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CD29E" w14:textId="77777777" w:rsidR="005434BA" w:rsidRDefault="005434BA"/>
    <w:tbl>
      <w:tblPr>
        <w:tblStyle w:val="Tabelraster"/>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vAlign w:val="center"/>
          </w:tcPr>
          <w:p w14:paraId="4E50DFB9" w14:textId="4811DFBE" w:rsidR="00974E99" w:rsidRPr="00F55AD7" w:rsidRDefault="0093492E" w:rsidP="00E21A27">
            <w:pPr>
              <w:pStyle w:val="Documenttype"/>
            </w:pPr>
            <w:r w:rsidRPr="00F55AD7">
              <w:t>G</w:t>
            </w:r>
            <w:r w:rsidR="00722236" w:rsidRPr="00F55AD7">
              <w:t>uideline</w:t>
            </w:r>
          </w:p>
        </w:tc>
      </w:tr>
    </w:tbl>
    <w:p w14:paraId="6B80CF73" w14:textId="77777777" w:rsidR="0099712E" w:rsidRPr="00F55AD7" w:rsidRDefault="0099712E" w:rsidP="008B4D30">
      <w:pPr>
        <w:pStyle w:val="Plattetekst"/>
      </w:pPr>
    </w:p>
    <w:p w14:paraId="1E2CF8B4" w14:textId="77777777" w:rsidR="001E3AEE" w:rsidRPr="00F55AD7" w:rsidRDefault="001E3AEE" w:rsidP="008B4D30">
      <w:pPr>
        <w:pStyle w:val="Platte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C26F73" w:rsidRPr="0076242E" w14:paraId="763D0566" w14:textId="77777777" w:rsidTr="008B4D30">
        <w:trPr>
          <w:trHeight w:hRule="exact" w:val="6237"/>
        </w:trPr>
        <w:tc>
          <w:tcPr>
            <w:tcW w:w="9344" w:type="dxa"/>
          </w:tcPr>
          <w:p w14:paraId="5F87EEB1" w14:textId="5428466C" w:rsidR="0076242E" w:rsidRPr="0076242E" w:rsidRDefault="0086045A" w:rsidP="008B4D30">
            <w:pPr>
              <w:pStyle w:val="Documentnumber"/>
            </w:pPr>
            <w:r>
              <w:t>G</w:t>
            </w:r>
            <w:r w:rsidR="004B0CE5">
              <w:t>XXXX</w:t>
            </w:r>
          </w:p>
          <w:p w14:paraId="7CDCD8D5" w14:textId="417DBDBD" w:rsidR="0076242E" w:rsidRPr="0076242E" w:rsidRDefault="004B0CE5" w:rsidP="008B4D30">
            <w:pPr>
              <w:pStyle w:val="Documentname"/>
            </w:pPr>
            <w:r>
              <w:t>Development and implications of maritime autonomous surface ships (MASS) for coastal states</w:t>
            </w:r>
          </w:p>
          <w:p w14:paraId="3F777018" w14:textId="77777777" w:rsidR="0076242E" w:rsidRPr="0076242E" w:rsidRDefault="0076242E" w:rsidP="008B4D30">
            <w:pPr>
              <w:pStyle w:val="Plattetekst"/>
            </w:pPr>
          </w:p>
          <w:p w14:paraId="6414275A" w14:textId="77777777" w:rsidR="0076242E" w:rsidRPr="0076242E" w:rsidRDefault="0076242E" w:rsidP="008B4D30">
            <w:pPr>
              <w:pStyle w:val="Plattetekst"/>
            </w:pPr>
          </w:p>
          <w:p w14:paraId="74369157" w14:textId="77777777" w:rsidR="0076242E" w:rsidRPr="0076242E" w:rsidRDefault="0076242E" w:rsidP="008B4D30">
            <w:pPr>
              <w:pStyle w:val="Plattetekst"/>
            </w:pPr>
          </w:p>
          <w:p w14:paraId="6C72BB27" w14:textId="77777777" w:rsidR="0076242E" w:rsidRPr="0076242E" w:rsidRDefault="0076242E" w:rsidP="008B4D30">
            <w:pPr>
              <w:pStyle w:val="Plattetekst"/>
              <w:jc w:val="center"/>
            </w:pPr>
          </w:p>
          <w:p w14:paraId="0882AD73" w14:textId="77777777" w:rsidR="0076242E" w:rsidRPr="0076242E" w:rsidRDefault="0076242E" w:rsidP="008B4D30">
            <w:pPr>
              <w:pStyle w:val="Plattetekst"/>
            </w:pPr>
          </w:p>
          <w:p w14:paraId="1844C602" w14:textId="77777777" w:rsidR="0076242E" w:rsidRPr="0076242E" w:rsidRDefault="0076242E" w:rsidP="008B4D30">
            <w:pPr>
              <w:pStyle w:val="Plattetekst"/>
            </w:pPr>
          </w:p>
          <w:p w14:paraId="216CFB2B" w14:textId="77777777" w:rsidR="0076242E" w:rsidRPr="0076242E" w:rsidRDefault="0076242E" w:rsidP="008B4D30">
            <w:pPr>
              <w:pStyle w:val="Plattetekst"/>
            </w:pPr>
          </w:p>
          <w:p w14:paraId="6CEC5C30" w14:textId="77777777" w:rsidR="0076242E" w:rsidRPr="0076242E" w:rsidRDefault="0076242E" w:rsidP="008B4D30">
            <w:pPr>
              <w:pStyle w:val="Plattetekst"/>
            </w:pPr>
          </w:p>
          <w:p w14:paraId="429986C9" w14:textId="77777777" w:rsidR="0076242E" w:rsidRPr="0076242E" w:rsidRDefault="0076242E" w:rsidP="008B4D30">
            <w:pPr>
              <w:pStyle w:val="Plattetekst"/>
            </w:pPr>
          </w:p>
          <w:p w14:paraId="46850975" w14:textId="77777777" w:rsidR="002B0A85" w:rsidRPr="0076242E" w:rsidRDefault="002B0A85" w:rsidP="008B4D30">
            <w:pPr>
              <w:pStyle w:val="Plattetekst"/>
            </w:pPr>
          </w:p>
          <w:p w14:paraId="55A30686" w14:textId="77777777" w:rsidR="0076242E" w:rsidRPr="0076242E" w:rsidRDefault="0076242E" w:rsidP="0076242E">
            <w:pPr>
              <w:rPr>
                <w:b/>
                <w:color w:val="00558C"/>
                <w:sz w:val="28"/>
              </w:rPr>
            </w:pPr>
          </w:p>
        </w:tc>
      </w:tr>
      <w:tr w:rsidR="0076242E" w:rsidRPr="0076242E" w14:paraId="59F882D3" w14:textId="77777777" w:rsidTr="008B4D30">
        <w:tc>
          <w:tcPr>
            <w:tcW w:w="9344" w:type="dxa"/>
          </w:tcPr>
          <w:p w14:paraId="6E76ADDA" w14:textId="77777777" w:rsidR="0076242E" w:rsidRPr="0076242E" w:rsidRDefault="0076242E" w:rsidP="008B4D30">
            <w:pPr>
              <w:pStyle w:val="Editionnumber"/>
            </w:pPr>
            <w:r w:rsidRPr="0076242E">
              <w:t xml:space="preserve">Edition </w:t>
            </w:r>
            <w:proofErr w:type="spellStart"/>
            <w:r w:rsidRPr="0076242E">
              <w:t>x.x</w:t>
            </w:r>
            <w:proofErr w:type="spellEnd"/>
          </w:p>
        </w:tc>
      </w:tr>
      <w:tr w:rsidR="008C136C" w:rsidRPr="0076242E" w14:paraId="24B2CA71" w14:textId="77777777" w:rsidTr="008B4D30">
        <w:trPr>
          <w:trHeight w:val="567"/>
        </w:trPr>
        <w:tc>
          <w:tcPr>
            <w:tcW w:w="9344" w:type="dxa"/>
          </w:tcPr>
          <w:p w14:paraId="703E64ED" w14:textId="1F430A25" w:rsidR="008C136C" w:rsidRPr="008C136C" w:rsidRDefault="008C136C" w:rsidP="008B4D30">
            <w:pPr>
              <w:pStyle w:val="Documentdate"/>
            </w:pPr>
            <w:r w:rsidRPr="008C136C">
              <w:t>Date (of approval by Council)</w:t>
            </w:r>
          </w:p>
        </w:tc>
      </w:tr>
      <w:tr w:rsidR="0076242E" w:rsidRPr="005420A6" w14:paraId="5CA465A0" w14:textId="77777777" w:rsidTr="008B4D30">
        <w:tc>
          <w:tcPr>
            <w:tcW w:w="9344" w:type="dxa"/>
          </w:tcPr>
          <w:p w14:paraId="3ED3C11E" w14:textId="53B43A92" w:rsidR="0076242E" w:rsidRPr="004B6125" w:rsidRDefault="0076242E" w:rsidP="008B4D30">
            <w:pPr>
              <w:pStyle w:val="MRN"/>
              <w:rPr>
                <w:b w:val="0"/>
                <w:lang w:val="it-IT"/>
              </w:rPr>
            </w:pPr>
            <w:proofErr w:type="gramStart"/>
            <w:r w:rsidRPr="004B6125">
              <w:rPr>
                <w:lang w:val="it-IT"/>
              </w:rPr>
              <w:t>urn:mrn</w:t>
            </w:r>
            <w:proofErr w:type="gramEnd"/>
            <w:r w:rsidRPr="004B6125">
              <w:rPr>
                <w:lang w:val="it-IT"/>
              </w:rPr>
              <w:t>:iala:pub:</w:t>
            </w:r>
            <w:r w:rsidR="00E47DD3" w:rsidRPr="004B6125">
              <w:rPr>
                <w:lang w:val="it-IT"/>
              </w:rPr>
              <w:t>g</w:t>
            </w:r>
            <w:r w:rsidRPr="004B6125">
              <w:rPr>
                <w:lang w:val="it-IT"/>
              </w:rPr>
              <w:t>nnnn:ed1.0</w:t>
            </w:r>
          </w:p>
        </w:tc>
      </w:tr>
    </w:tbl>
    <w:p w14:paraId="79AA0623" w14:textId="65A5D538" w:rsidR="534E67E8" w:rsidRDefault="534E67E8" w:rsidP="008B4D30">
      <w:pPr>
        <w:pStyle w:val="Plattetekst"/>
        <w:rPr>
          <w:b/>
          <w:lang w:val="it-IT"/>
        </w:rPr>
        <w:sectPr w:rsidR="534E67E8" w:rsidSect="008B4D30">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1843" w:left="1276" w:header="567" w:footer="668" w:gutter="0"/>
          <w:cols w:space="708"/>
          <w:docGrid w:linePitch="360"/>
        </w:sectPr>
      </w:pPr>
    </w:p>
    <w:p w14:paraId="779A1CCD" w14:textId="77777777" w:rsidR="0024018B" w:rsidRPr="0024018B" w:rsidRDefault="0024018B" w:rsidP="008B4D30">
      <w:pPr>
        <w:pStyle w:val="Plattetekst"/>
      </w:pPr>
      <w:r w:rsidRPr="0024018B">
        <w:lastRenderedPageBreak/>
        <w:t>Revisions to this document are to be noted in the table prior to the issue of a revised document. The latest edition of the Recommendation is the only version in force unless the Recommendation is explicitly revoked by the Council.</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5458"/>
        <w:gridCol w:w="3119"/>
      </w:tblGrid>
      <w:tr w:rsidR="005E4659" w:rsidRPr="00F55AD7" w14:paraId="74CC5DAD" w14:textId="77777777" w:rsidTr="00DC6843">
        <w:tc>
          <w:tcPr>
            <w:tcW w:w="1908" w:type="dxa"/>
          </w:tcPr>
          <w:p w14:paraId="1A84DF12" w14:textId="77777777" w:rsidR="00914E26" w:rsidRPr="00F55AD7" w:rsidRDefault="00914E26" w:rsidP="00414698">
            <w:pPr>
              <w:pStyle w:val="Tableheading"/>
              <w:rPr>
                <w:lang w:val="en-GB"/>
              </w:rPr>
            </w:pPr>
            <w:r w:rsidRPr="00F55AD7">
              <w:rPr>
                <w:lang w:val="en-GB"/>
              </w:rPr>
              <w:t>Date</w:t>
            </w:r>
          </w:p>
        </w:tc>
        <w:tc>
          <w:tcPr>
            <w:tcW w:w="5458" w:type="dxa"/>
          </w:tcPr>
          <w:p w14:paraId="766E7BBE" w14:textId="1529C0ED" w:rsidR="00914E26" w:rsidRPr="00F55AD7" w:rsidRDefault="00DC6843" w:rsidP="00414698">
            <w:pPr>
              <w:pStyle w:val="Tableheading"/>
              <w:rPr>
                <w:lang w:val="en-GB"/>
              </w:rPr>
            </w:pPr>
            <w:r>
              <w:rPr>
                <w:lang w:val="en-GB"/>
              </w:rPr>
              <w:t>Revision details</w:t>
            </w:r>
          </w:p>
        </w:tc>
        <w:tc>
          <w:tcPr>
            <w:tcW w:w="3119" w:type="dxa"/>
          </w:tcPr>
          <w:p w14:paraId="078E2FCC" w14:textId="18733E21" w:rsidR="00914E26" w:rsidRPr="00F55AD7" w:rsidRDefault="00DC6843" w:rsidP="00414698">
            <w:pPr>
              <w:pStyle w:val="Tableheading"/>
              <w:rPr>
                <w:lang w:val="en-GB"/>
              </w:rPr>
            </w:pPr>
            <w:r>
              <w:rPr>
                <w:lang w:val="en-GB"/>
              </w:rPr>
              <w:t>Approval</w:t>
            </w:r>
          </w:p>
        </w:tc>
      </w:tr>
      <w:tr w:rsidR="005E4659" w:rsidRPr="00F55AD7" w14:paraId="3FD30408" w14:textId="77777777" w:rsidTr="00DC6843">
        <w:trPr>
          <w:trHeight w:val="851"/>
        </w:trPr>
        <w:tc>
          <w:tcPr>
            <w:tcW w:w="1908" w:type="dxa"/>
            <w:vAlign w:val="center"/>
          </w:tcPr>
          <w:p w14:paraId="5F32BB5E" w14:textId="77777777" w:rsidR="00914E26" w:rsidRPr="00F55AD7" w:rsidRDefault="00914E26" w:rsidP="00914E26">
            <w:pPr>
              <w:pStyle w:val="Tabletext"/>
            </w:pPr>
          </w:p>
        </w:tc>
        <w:tc>
          <w:tcPr>
            <w:tcW w:w="5458" w:type="dxa"/>
            <w:vAlign w:val="center"/>
          </w:tcPr>
          <w:p w14:paraId="384AF95D" w14:textId="77777777" w:rsidR="00914E26" w:rsidRPr="00F55AD7" w:rsidRDefault="00914E26" w:rsidP="00914E26">
            <w:pPr>
              <w:pStyle w:val="Tabletext"/>
            </w:pPr>
          </w:p>
        </w:tc>
        <w:tc>
          <w:tcPr>
            <w:tcW w:w="3119" w:type="dxa"/>
            <w:vAlign w:val="center"/>
          </w:tcPr>
          <w:p w14:paraId="2F4D3410" w14:textId="77777777" w:rsidR="00914E26" w:rsidRPr="00F55AD7" w:rsidRDefault="00914E26" w:rsidP="00914E26">
            <w:pPr>
              <w:pStyle w:val="Tabletext"/>
            </w:pPr>
          </w:p>
        </w:tc>
      </w:tr>
      <w:tr w:rsidR="005E4659" w:rsidRPr="00F55AD7" w14:paraId="32499553" w14:textId="77777777" w:rsidTr="00DC6843">
        <w:trPr>
          <w:trHeight w:val="851"/>
        </w:trPr>
        <w:tc>
          <w:tcPr>
            <w:tcW w:w="1908" w:type="dxa"/>
            <w:vAlign w:val="center"/>
          </w:tcPr>
          <w:p w14:paraId="1D4E85EB" w14:textId="77777777" w:rsidR="00914E26" w:rsidRPr="00F55AD7" w:rsidRDefault="00914E26" w:rsidP="00914E26">
            <w:pPr>
              <w:pStyle w:val="Tabletext"/>
            </w:pPr>
          </w:p>
        </w:tc>
        <w:tc>
          <w:tcPr>
            <w:tcW w:w="5458" w:type="dxa"/>
            <w:vAlign w:val="center"/>
          </w:tcPr>
          <w:p w14:paraId="68744822" w14:textId="77777777" w:rsidR="00914E26" w:rsidRPr="00F55AD7" w:rsidRDefault="00914E26" w:rsidP="00914E26">
            <w:pPr>
              <w:pStyle w:val="Tabletext"/>
            </w:pPr>
          </w:p>
        </w:tc>
        <w:tc>
          <w:tcPr>
            <w:tcW w:w="3119" w:type="dxa"/>
            <w:vAlign w:val="center"/>
          </w:tcPr>
          <w:p w14:paraId="5000304B" w14:textId="77777777" w:rsidR="00914E26" w:rsidRPr="00F55AD7" w:rsidRDefault="00914E26" w:rsidP="00914E26">
            <w:pPr>
              <w:pStyle w:val="Tabletext"/>
            </w:pPr>
          </w:p>
        </w:tc>
      </w:tr>
      <w:tr w:rsidR="005E4659" w:rsidRPr="00F55AD7" w14:paraId="2CD549C5" w14:textId="77777777" w:rsidTr="00DC6843">
        <w:trPr>
          <w:trHeight w:val="851"/>
        </w:trPr>
        <w:tc>
          <w:tcPr>
            <w:tcW w:w="1908" w:type="dxa"/>
            <w:vAlign w:val="center"/>
          </w:tcPr>
          <w:p w14:paraId="4BF25017" w14:textId="77777777" w:rsidR="00914E26" w:rsidRPr="00F55AD7" w:rsidRDefault="00914E26" w:rsidP="00914E26">
            <w:pPr>
              <w:pStyle w:val="Tabletext"/>
            </w:pPr>
          </w:p>
        </w:tc>
        <w:tc>
          <w:tcPr>
            <w:tcW w:w="5458" w:type="dxa"/>
            <w:vAlign w:val="center"/>
          </w:tcPr>
          <w:p w14:paraId="29F77260" w14:textId="77777777" w:rsidR="00914E26" w:rsidRPr="00F55AD7" w:rsidRDefault="00914E26" w:rsidP="00914E26">
            <w:pPr>
              <w:pStyle w:val="Tabletext"/>
            </w:pPr>
          </w:p>
        </w:tc>
        <w:tc>
          <w:tcPr>
            <w:tcW w:w="3119" w:type="dxa"/>
            <w:vAlign w:val="center"/>
          </w:tcPr>
          <w:p w14:paraId="14EB958F" w14:textId="77777777" w:rsidR="00914E26" w:rsidRPr="00F55AD7" w:rsidRDefault="00914E26" w:rsidP="00914E26">
            <w:pPr>
              <w:pStyle w:val="Tabletext"/>
            </w:pPr>
          </w:p>
        </w:tc>
      </w:tr>
      <w:tr w:rsidR="005E4659" w:rsidRPr="00F55AD7" w14:paraId="4DDBD6D9" w14:textId="77777777" w:rsidTr="00DC6843">
        <w:trPr>
          <w:trHeight w:val="851"/>
        </w:trPr>
        <w:tc>
          <w:tcPr>
            <w:tcW w:w="1908" w:type="dxa"/>
            <w:vAlign w:val="center"/>
          </w:tcPr>
          <w:p w14:paraId="0D7BD499" w14:textId="77777777" w:rsidR="00914E26" w:rsidRPr="00F55AD7" w:rsidRDefault="00914E26" w:rsidP="00914E26">
            <w:pPr>
              <w:pStyle w:val="Tabletext"/>
            </w:pPr>
          </w:p>
        </w:tc>
        <w:tc>
          <w:tcPr>
            <w:tcW w:w="5458" w:type="dxa"/>
            <w:vAlign w:val="center"/>
          </w:tcPr>
          <w:p w14:paraId="6297B6BD" w14:textId="77777777" w:rsidR="00914E26" w:rsidRPr="00F55AD7" w:rsidRDefault="00914E26" w:rsidP="00914E26">
            <w:pPr>
              <w:pStyle w:val="Tabletext"/>
            </w:pPr>
          </w:p>
        </w:tc>
        <w:tc>
          <w:tcPr>
            <w:tcW w:w="3119" w:type="dxa"/>
            <w:vAlign w:val="center"/>
          </w:tcPr>
          <w:p w14:paraId="714A6399" w14:textId="77777777" w:rsidR="00914E26" w:rsidRPr="00F55AD7" w:rsidRDefault="00914E26" w:rsidP="00914E26">
            <w:pPr>
              <w:pStyle w:val="Tabletext"/>
            </w:pPr>
          </w:p>
        </w:tc>
      </w:tr>
      <w:tr w:rsidR="005E4659" w:rsidRPr="00F55AD7" w14:paraId="31F6CB5E" w14:textId="77777777" w:rsidTr="00DC6843">
        <w:trPr>
          <w:trHeight w:val="851"/>
        </w:trPr>
        <w:tc>
          <w:tcPr>
            <w:tcW w:w="1908" w:type="dxa"/>
            <w:vAlign w:val="center"/>
          </w:tcPr>
          <w:p w14:paraId="05CE1CD3" w14:textId="77777777" w:rsidR="00914E26" w:rsidRPr="00F55AD7" w:rsidRDefault="00914E26" w:rsidP="00914E26">
            <w:pPr>
              <w:pStyle w:val="Tabletext"/>
            </w:pPr>
          </w:p>
        </w:tc>
        <w:tc>
          <w:tcPr>
            <w:tcW w:w="5458" w:type="dxa"/>
            <w:vAlign w:val="center"/>
          </w:tcPr>
          <w:p w14:paraId="4F3483E6" w14:textId="77777777" w:rsidR="00914E26" w:rsidRPr="00F55AD7" w:rsidRDefault="00914E26" w:rsidP="00914E26">
            <w:pPr>
              <w:pStyle w:val="Tabletext"/>
            </w:pPr>
          </w:p>
        </w:tc>
        <w:tc>
          <w:tcPr>
            <w:tcW w:w="3119" w:type="dxa"/>
            <w:vAlign w:val="center"/>
          </w:tcPr>
          <w:p w14:paraId="2CB4DFB4" w14:textId="77777777" w:rsidR="00914E26" w:rsidRPr="00F55AD7" w:rsidRDefault="00914E26" w:rsidP="00914E26">
            <w:pPr>
              <w:pStyle w:val="Tabletext"/>
            </w:pPr>
          </w:p>
        </w:tc>
      </w:tr>
      <w:tr w:rsidR="005E4659" w:rsidRPr="00F55AD7" w14:paraId="66D0F55C" w14:textId="77777777" w:rsidTr="00DC6843">
        <w:trPr>
          <w:trHeight w:val="851"/>
        </w:trPr>
        <w:tc>
          <w:tcPr>
            <w:tcW w:w="1908" w:type="dxa"/>
            <w:vAlign w:val="center"/>
          </w:tcPr>
          <w:p w14:paraId="63E499DB" w14:textId="77777777" w:rsidR="00914E26" w:rsidRPr="00F55AD7" w:rsidRDefault="00914E26" w:rsidP="00914E26">
            <w:pPr>
              <w:pStyle w:val="Tabletext"/>
            </w:pPr>
          </w:p>
        </w:tc>
        <w:tc>
          <w:tcPr>
            <w:tcW w:w="5458" w:type="dxa"/>
            <w:vAlign w:val="center"/>
          </w:tcPr>
          <w:p w14:paraId="53EF560D" w14:textId="77777777" w:rsidR="00914E26" w:rsidRPr="00F55AD7" w:rsidRDefault="00914E26" w:rsidP="00914E26">
            <w:pPr>
              <w:pStyle w:val="Tabletext"/>
            </w:pPr>
          </w:p>
        </w:tc>
        <w:tc>
          <w:tcPr>
            <w:tcW w:w="3119" w:type="dxa"/>
            <w:vAlign w:val="center"/>
          </w:tcPr>
          <w:p w14:paraId="1FC5155B" w14:textId="77777777" w:rsidR="00914E26" w:rsidRPr="00F55AD7" w:rsidRDefault="00914E26" w:rsidP="00914E26">
            <w:pPr>
              <w:pStyle w:val="Tabletext"/>
            </w:pPr>
          </w:p>
        </w:tc>
      </w:tr>
      <w:tr w:rsidR="005E4659" w:rsidRPr="00F55AD7" w14:paraId="71EE1ED8" w14:textId="77777777" w:rsidTr="00DC6843">
        <w:trPr>
          <w:trHeight w:val="851"/>
        </w:trPr>
        <w:tc>
          <w:tcPr>
            <w:tcW w:w="1908" w:type="dxa"/>
            <w:vAlign w:val="center"/>
          </w:tcPr>
          <w:p w14:paraId="7961B830" w14:textId="77777777" w:rsidR="00914E26" w:rsidRPr="00F55AD7" w:rsidRDefault="00914E26" w:rsidP="00914E26">
            <w:pPr>
              <w:pStyle w:val="Tabletext"/>
            </w:pPr>
          </w:p>
        </w:tc>
        <w:tc>
          <w:tcPr>
            <w:tcW w:w="5458" w:type="dxa"/>
            <w:vAlign w:val="center"/>
          </w:tcPr>
          <w:p w14:paraId="34E40D9D" w14:textId="77777777" w:rsidR="00914E26" w:rsidRPr="00F55AD7" w:rsidRDefault="00914E26" w:rsidP="00914E26">
            <w:pPr>
              <w:pStyle w:val="Tabletext"/>
            </w:pPr>
          </w:p>
        </w:tc>
        <w:tc>
          <w:tcPr>
            <w:tcW w:w="3119" w:type="dxa"/>
            <w:vAlign w:val="center"/>
          </w:tcPr>
          <w:p w14:paraId="2BEB0366" w14:textId="77777777" w:rsidR="00914E26" w:rsidRPr="00F55AD7" w:rsidRDefault="00914E26" w:rsidP="00914E26">
            <w:pPr>
              <w:pStyle w:val="Tabletext"/>
            </w:pPr>
          </w:p>
        </w:tc>
      </w:tr>
    </w:tbl>
    <w:p w14:paraId="5722268C" w14:textId="77777777" w:rsidR="00914E26" w:rsidRPr="00F55AD7" w:rsidRDefault="00914E26" w:rsidP="00D74AE1"/>
    <w:p w14:paraId="542DC038" w14:textId="77777777" w:rsidR="005E4659" w:rsidRPr="00F55AD7" w:rsidRDefault="005E4659" w:rsidP="00914E26">
      <w:pPr>
        <w:spacing w:after="200" w:line="276" w:lineRule="auto"/>
        <w:sectPr w:rsidR="005E4659" w:rsidRPr="00F55AD7" w:rsidSect="00C716E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0A3513BD" w14:textId="74D0359B" w:rsidR="00527811" w:rsidRDefault="0000208E">
      <w:pPr>
        <w:pStyle w:val="Inhopg1"/>
        <w:rPr>
          <w:b w:val="0"/>
          <w:caps w:val="0"/>
          <w:color w:val="auto"/>
          <w:kern w:val="2"/>
          <w:sz w:val="24"/>
          <w:szCs w:val="24"/>
          <w:lang w:val="nl-NL" w:eastAsia="nl-NL"/>
          <w14:ligatures w14:val="standardContextual"/>
        </w:rPr>
      </w:pPr>
      <w:r>
        <w:rPr>
          <w:rFonts w:eastAsia="Times New Roman" w:cs="Times New Roman"/>
          <w:caps w:val="0"/>
          <w:szCs w:val="20"/>
        </w:rPr>
        <w:lastRenderedPageBreak/>
        <w:fldChar w:fldCharType="begin"/>
      </w:r>
      <w:r>
        <w:rPr>
          <w:rFonts w:eastAsia="Times New Roman" w:cs="Times New Roman"/>
          <w:caps w:val="0"/>
          <w:szCs w:val="20"/>
        </w:rPr>
        <w:instrText xml:space="preserve"> TOC \o "1-3" \t "Annex,4,Appendix,5" </w:instrText>
      </w:r>
      <w:r>
        <w:rPr>
          <w:rFonts w:eastAsia="Times New Roman" w:cs="Times New Roman"/>
          <w:caps w:val="0"/>
          <w:szCs w:val="20"/>
        </w:rPr>
        <w:fldChar w:fldCharType="separate"/>
      </w:r>
      <w:r w:rsidR="00527811" w:rsidRPr="00497BDB">
        <w:t>1.</w:t>
      </w:r>
      <w:r w:rsidR="00527811">
        <w:rPr>
          <w:b w:val="0"/>
          <w:caps w:val="0"/>
          <w:color w:val="auto"/>
          <w:kern w:val="2"/>
          <w:sz w:val="24"/>
          <w:szCs w:val="24"/>
          <w:lang w:val="nl-NL" w:eastAsia="nl-NL"/>
          <w14:ligatures w14:val="standardContextual"/>
        </w:rPr>
        <w:tab/>
      </w:r>
      <w:r w:rsidR="00527811">
        <w:t>background</w:t>
      </w:r>
      <w:r w:rsidR="00527811">
        <w:tab/>
      </w:r>
      <w:r w:rsidR="00527811">
        <w:fldChar w:fldCharType="begin"/>
      </w:r>
      <w:r w:rsidR="00527811">
        <w:instrText xml:space="preserve"> PAGEREF _Toc231369321 \h </w:instrText>
      </w:r>
      <w:r w:rsidR="00527811">
        <w:fldChar w:fldCharType="separate"/>
      </w:r>
      <w:r w:rsidR="00527811">
        <w:t>4</w:t>
      </w:r>
      <w:r w:rsidR="00527811">
        <w:fldChar w:fldCharType="end"/>
      </w:r>
    </w:p>
    <w:p w14:paraId="3142FF6B" w14:textId="4DBE9DA2" w:rsidR="00527811" w:rsidRDefault="00527811">
      <w:pPr>
        <w:pStyle w:val="Inhopg1"/>
        <w:rPr>
          <w:b w:val="0"/>
          <w:caps w:val="0"/>
          <w:color w:val="auto"/>
          <w:kern w:val="2"/>
          <w:sz w:val="24"/>
          <w:szCs w:val="24"/>
          <w:lang w:val="nl-NL" w:eastAsia="nl-NL"/>
          <w14:ligatures w14:val="standardContextual"/>
        </w:rPr>
      </w:pPr>
      <w:r w:rsidRPr="00497BDB">
        <w:t>2.</w:t>
      </w:r>
      <w:r>
        <w:rPr>
          <w:b w:val="0"/>
          <w:caps w:val="0"/>
          <w:color w:val="auto"/>
          <w:kern w:val="2"/>
          <w:sz w:val="24"/>
          <w:szCs w:val="24"/>
          <w:lang w:val="nl-NL" w:eastAsia="nl-NL"/>
          <w14:ligatures w14:val="standardContextual"/>
        </w:rPr>
        <w:tab/>
      </w:r>
      <w:r>
        <w:t>Objective</w:t>
      </w:r>
      <w:r>
        <w:tab/>
      </w:r>
      <w:r>
        <w:fldChar w:fldCharType="begin"/>
      </w:r>
      <w:r>
        <w:instrText xml:space="preserve"> PAGEREF _Toc231369322 \h </w:instrText>
      </w:r>
      <w:r>
        <w:fldChar w:fldCharType="separate"/>
      </w:r>
      <w:r>
        <w:t>4</w:t>
      </w:r>
      <w:r>
        <w:fldChar w:fldCharType="end"/>
      </w:r>
    </w:p>
    <w:p w14:paraId="724D89D4" w14:textId="6315B00A" w:rsidR="00527811" w:rsidRDefault="00527811">
      <w:pPr>
        <w:pStyle w:val="Inhopg1"/>
        <w:rPr>
          <w:b w:val="0"/>
          <w:caps w:val="0"/>
          <w:color w:val="auto"/>
          <w:kern w:val="2"/>
          <w:sz w:val="24"/>
          <w:szCs w:val="24"/>
          <w:lang w:val="nl-NL" w:eastAsia="nl-NL"/>
          <w14:ligatures w14:val="standardContextual"/>
        </w:rPr>
      </w:pPr>
      <w:r w:rsidRPr="00497BDB">
        <w:t>3.</w:t>
      </w:r>
      <w:r>
        <w:rPr>
          <w:b w:val="0"/>
          <w:caps w:val="0"/>
          <w:color w:val="auto"/>
          <w:kern w:val="2"/>
          <w:sz w:val="24"/>
          <w:szCs w:val="24"/>
          <w:lang w:val="nl-NL" w:eastAsia="nl-NL"/>
          <w14:ligatures w14:val="standardContextual"/>
        </w:rPr>
        <w:tab/>
      </w:r>
      <w:r>
        <w:t>Definitions</w:t>
      </w:r>
      <w:r>
        <w:tab/>
      </w:r>
      <w:r>
        <w:fldChar w:fldCharType="begin"/>
      </w:r>
      <w:r>
        <w:instrText xml:space="preserve"> PAGEREF _Toc231369323 \h </w:instrText>
      </w:r>
      <w:r>
        <w:fldChar w:fldCharType="separate"/>
      </w:r>
      <w:r>
        <w:t>4</w:t>
      </w:r>
      <w:r>
        <w:fldChar w:fldCharType="end"/>
      </w:r>
    </w:p>
    <w:p w14:paraId="23AD81AE" w14:textId="30ECA856" w:rsidR="00527811" w:rsidRDefault="00527811">
      <w:pPr>
        <w:pStyle w:val="Inhopg1"/>
        <w:rPr>
          <w:b w:val="0"/>
          <w:caps w:val="0"/>
          <w:color w:val="auto"/>
          <w:kern w:val="2"/>
          <w:sz w:val="24"/>
          <w:szCs w:val="24"/>
          <w:lang w:val="nl-NL" w:eastAsia="nl-NL"/>
          <w14:ligatures w14:val="standardContextual"/>
        </w:rPr>
      </w:pPr>
      <w:r w:rsidRPr="00497BDB">
        <w:t>4.</w:t>
      </w:r>
      <w:r>
        <w:rPr>
          <w:b w:val="0"/>
          <w:caps w:val="0"/>
          <w:color w:val="auto"/>
          <w:kern w:val="2"/>
          <w:sz w:val="24"/>
          <w:szCs w:val="24"/>
          <w:lang w:val="nl-NL" w:eastAsia="nl-NL"/>
          <w14:ligatures w14:val="standardContextual"/>
        </w:rPr>
        <w:tab/>
      </w:r>
      <w:r>
        <w:t>developments in mass</w:t>
      </w:r>
      <w:r>
        <w:tab/>
      </w:r>
      <w:r>
        <w:fldChar w:fldCharType="begin"/>
      </w:r>
      <w:r>
        <w:instrText xml:space="preserve"> PAGEREF _Toc231369324 \h </w:instrText>
      </w:r>
      <w:r>
        <w:fldChar w:fldCharType="separate"/>
      </w:r>
      <w:r>
        <w:t>5</w:t>
      </w:r>
      <w:r>
        <w:fldChar w:fldCharType="end"/>
      </w:r>
    </w:p>
    <w:p w14:paraId="5254A6D5" w14:textId="3C2AAC83" w:rsidR="00527811" w:rsidRDefault="00527811">
      <w:pPr>
        <w:pStyle w:val="Inhopg2"/>
        <w:rPr>
          <w:color w:val="auto"/>
          <w:kern w:val="2"/>
          <w:sz w:val="24"/>
          <w:szCs w:val="24"/>
          <w:lang w:val="nl-NL" w:eastAsia="nl-NL"/>
          <w14:ligatures w14:val="standardContextual"/>
        </w:rPr>
      </w:pPr>
      <w:r w:rsidRPr="00497BDB">
        <w:t>4.1.</w:t>
      </w:r>
      <w:r>
        <w:rPr>
          <w:color w:val="auto"/>
          <w:kern w:val="2"/>
          <w:sz w:val="24"/>
          <w:szCs w:val="24"/>
          <w:lang w:val="nl-NL" w:eastAsia="nl-NL"/>
          <w14:ligatures w14:val="standardContextual"/>
        </w:rPr>
        <w:tab/>
      </w:r>
      <w:r>
        <w:t>IMO AND MASS</w:t>
      </w:r>
      <w:r>
        <w:tab/>
      </w:r>
      <w:r>
        <w:fldChar w:fldCharType="begin"/>
      </w:r>
      <w:r>
        <w:instrText xml:space="preserve"> PAGEREF _Toc231369325 \h </w:instrText>
      </w:r>
      <w:r>
        <w:fldChar w:fldCharType="separate"/>
      </w:r>
      <w:r>
        <w:t>5</w:t>
      </w:r>
      <w:r>
        <w:fldChar w:fldCharType="end"/>
      </w:r>
    </w:p>
    <w:p w14:paraId="1491232E" w14:textId="5B0ADB3D" w:rsidR="00527811" w:rsidRDefault="00527811">
      <w:pPr>
        <w:pStyle w:val="Inhopg2"/>
        <w:rPr>
          <w:color w:val="auto"/>
          <w:kern w:val="2"/>
          <w:sz w:val="24"/>
          <w:szCs w:val="24"/>
          <w:lang w:val="nl-NL" w:eastAsia="nl-NL"/>
          <w14:ligatures w14:val="standardContextual"/>
        </w:rPr>
      </w:pPr>
      <w:r w:rsidRPr="00497BDB">
        <w:t>4.2.</w:t>
      </w:r>
      <w:r>
        <w:rPr>
          <w:color w:val="auto"/>
          <w:kern w:val="2"/>
          <w:sz w:val="24"/>
          <w:szCs w:val="24"/>
          <w:lang w:val="nl-NL" w:eastAsia="nl-NL"/>
          <w14:ligatures w14:val="standardContextual"/>
        </w:rPr>
        <w:tab/>
      </w:r>
      <w:r>
        <w:t>IALA AND MASS</w:t>
      </w:r>
      <w:r>
        <w:tab/>
      </w:r>
      <w:r>
        <w:fldChar w:fldCharType="begin"/>
      </w:r>
      <w:r>
        <w:instrText xml:space="preserve"> PAGEREF _Toc231369326 \h </w:instrText>
      </w:r>
      <w:r>
        <w:fldChar w:fldCharType="separate"/>
      </w:r>
      <w:r>
        <w:t>6</w:t>
      </w:r>
      <w:r>
        <w:fldChar w:fldCharType="end"/>
      </w:r>
    </w:p>
    <w:p w14:paraId="1EFF6179" w14:textId="1A85A414" w:rsidR="00527811" w:rsidRPr="00527811" w:rsidRDefault="00527811">
      <w:pPr>
        <w:pStyle w:val="Inhopg1"/>
        <w:rPr>
          <w:b w:val="0"/>
          <w:caps w:val="0"/>
          <w:color w:val="auto"/>
          <w:kern w:val="2"/>
          <w:sz w:val="24"/>
          <w:szCs w:val="24"/>
          <w:lang w:val="en-US" w:eastAsia="nl-NL"/>
          <w14:ligatures w14:val="standardContextual"/>
        </w:rPr>
      </w:pPr>
      <w:r w:rsidRPr="00497BDB">
        <w:rPr>
          <w:lang w:eastAsia="de-DE"/>
        </w:rPr>
        <w:t>5.</w:t>
      </w:r>
      <w:r w:rsidRPr="00527811">
        <w:rPr>
          <w:b w:val="0"/>
          <w:caps w:val="0"/>
          <w:color w:val="auto"/>
          <w:kern w:val="2"/>
          <w:sz w:val="24"/>
          <w:szCs w:val="24"/>
          <w:lang w:val="en-US" w:eastAsia="nl-NL"/>
          <w14:ligatures w14:val="standardContextual"/>
        </w:rPr>
        <w:tab/>
      </w:r>
      <w:r>
        <w:rPr>
          <w:lang w:eastAsia="de-DE"/>
        </w:rPr>
        <w:t>COASTAL StATE Considerations for MASS</w:t>
      </w:r>
      <w:r>
        <w:tab/>
      </w:r>
      <w:r>
        <w:fldChar w:fldCharType="begin"/>
      </w:r>
      <w:r>
        <w:instrText xml:space="preserve"> PAGEREF _Toc231369327 \h </w:instrText>
      </w:r>
      <w:r>
        <w:fldChar w:fldCharType="separate"/>
      </w:r>
      <w:r>
        <w:t>6</w:t>
      </w:r>
      <w:r>
        <w:fldChar w:fldCharType="end"/>
      </w:r>
    </w:p>
    <w:p w14:paraId="464B168E" w14:textId="2038F6F2" w:rsidR="00527811" w:rsidRPr="00527811" w:rsidRDefault="00527811">
      <w:pPr>
        <w:pStyle w:val="Inhopg2"/>
        <w:rPr>
          <w:color w:val="auto"/>
          <w:kern w:val="2"/>
          <w:sz w:val="24"/>
          <w:szCs w:val="24"/>
          <w:lang w:val="en-US" w:eastAsia="nl-NL"/>
          <w14:ligatures w14:val="standardContextual"/>
        </w:rPr>
      </w:pPr>
      <w:r w:rsidRPr="00497BDB">
        <w:rPr>
          <w:lang w:eastAsia="en-GB"/>
        </w:rPr>
        <w:t>5.1.</w:t>
      </w:r>
      <w:r w:rsidRPr="00527811">
        <w:rPr>
          <w:color w:val="auto"/>
          <w:kern w:val="2"/>
          <w:sz w:val="24"/>
          <w:szCs w:val="24"/>
          <w:lang w:val="en-US" w:eastAsia="nl-NL"/>
          <w14:ligatures w14:val="standardContextual"/>
        </w:rPr>
        <w:tab/>
      </w:r>
      <w:r>
        <w:rPr>
          <w:lang w:eastAsia="en-GB"/>
        </w:rPr>
        <w:t>Changes to National Law and Coastal State Considerations</w:t>
      </w:r>
      <w:r>
        <w:tab/>
      </w:r>
      <w:r>
        <w:fldChar w:fldCharType="begin"/>
      </w:r>
      <w:r>
        <w:instrText xml:space="preserve"> PAGEREF _Toc231369328 \h </w:instrText>
      </w:r>
      <w:r>
        <w:fldChar w:fldCharType="separate"/>
      </w:r>
      <w:r>
        <w:t>6</w:t>
      </w:r>
      <w:r>
        <w:fldChar w:fldCharType="end"/>
      </w:r>
    </w:p>
    <w:p w14:paraId="49AD16E2" w14:textId="249ED23C" w:rsidR="00527811" w:rsidRPr="00527811" w:rsidRDefault="00527811">
      <w:pPr>
        <w:pStyle w:val="Inhopg2"/>
        <w:rPr>
          <w:color w:val="auto"/>
          <w:kern w:val="2"/>
          <w:sz w:val="24"/>
          <w:szCs w:val="24"/>
          <w:lang w:val="en-US" w:eastAsia="nl-NL"/>
          <w14:ligatures w14:val="standardContextual"/>
        </w:rPr>
      </w:pPr>
      <w:r w:rsidRPr="00497BDB">
        <w:rPr>
          <w:lang w:eastAsia="en-GB"/>
        </w:rPr>
        <w:t>5.2.</w:t>
      </w:r>
      <w:r w:rsidRPr="00527811">
        <w:rPr>
          <w:color w:val="auto"/>
          <w:kern w:val="2"/>
          <w:sz w:val="24"/>
          <w:szCs w:val="24"/>
          <w:lang w:val="en-US" w:eastAsia="nl-NL"/>
          <w14:ligatures w14:val="standardContextual"/>
        </w:rPr>
        <w:tab/>
      </w:r>
      <w:r>
        <w:rPr>
          <w:lang w:eastAsia="en-GB"/>
        </w:rPr>
        <w:t>MASS TRIALS AND OPERATIONS</w:t>
      </w:r>
      <w:r>
        <w:tab/>
      </w:r>
      <w:r>
        <w:fldChar w:fldCharType="begin"/>
      </w:r>
      <w:r>
        <w:instrText xml:space="preserve"> PAGEREF _Toc231369329 \h </w:instrText>
      </w:r>
      <w:r>
        <w:fldChar w:fldCharType="separate"/>
      </w:r>
      <w:r>
        <w:t>7</w:t>
      </w:r>
      <w:r>
        <w:fldChar w:fldCharType="end"/>
      </w:r>
    </w:p>
    <w:p w14:paraId="1053B904" w14:textId="5DDB317C" w:rsidR="00527811" w:rsidRPr="00527811" w:rsidRDefault="00527811">
      <w:pPr>
        <w:pStyle w:val="Inhopg2"/>
        <w:rPr>
          <w:color w:val="auto"/>
          <w:kern w:val="2"/>
          <w:sz w:val="24"/>
          <w:szCs w:val="24"/>
          <w:lang w:val="en-US" w:eastAsia="nl-NL"/>
          <w14:ligatures w14:val="standardContextual"/>
        </w:rPr>
      </w:pPr>
      <w:r w:rsidRPr="00497BDB">
        <w:rPr>
          <w:lang w:eastAsia="en-GB"/>
        </w:rPr>
        <w:t>5.3.</w:t>
      </w:r>
      <w:r w:rsidRPr="00527811">
        <w:rPr>
          <w:color w:val="auto"/>
          <w:kern w:val="2"/>
          <w:sz w:val="24"/>
          <w:szCs w:val="24"/>
          <w:lang w:val="en-US" w:eastAsia="nl-NL"/>
          <w14:ligatures w14:val="standardContextual"/>
        </w:rPr>
        <w:tab/>
      </w:r>
      <w:r>
        <w:rPr>
          <w:lang w:eastAsia="en-GB"/>
        </w:rPr>
        <w:t>RISK MANAGEMENT AND ASSESSMENT</w:t>
      </w:r>
      <w:r>
        <w:tab/>
      </w:r>
      <w:r>
        <w:fldChar w:fldCharType="begin"/>
      </w:r>
      <w:r>
        <w:instrText xml:space="preserve"> PAGEREF _Toc231369330 \h </w:instrText>
      </w:r>
      <w:r>
        <w:fldChar w:fldCharType="separate"/>
      </w:r>
      <w:r>
        <w:t>7</w:t>
      </w:r>
      <w:r>
        <w:fldChar w:fldCharType="end"/>
      </w:r>
    </w:p>
    <w:p w14:paraId="76ED8AEB" w14:textId="32CCC9CB"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5.3.1.</w:t>
      </w:r>
      <w:r w:rsidRPr="00527811">
        <w:rPr>
          <w:noProof/>
          <w:color w:val="auto"/>
          <w:kern w:val="2"/>
          <w:sz w:val="24"/>
          <w:szCs w:val="24"/>
          <w:lang w:val="en-US" w:eastAsia="nl-NL"/>
          <w14:ligatures w14:val="standardContextual"/>
        </w:rPr>
        <w:tab/>
      </w:r>
      <w:r>
        <w:rPr>
          <w:noProof/>
          <w:lang w:eastAsia="en-GB"/>
        </w:rPr>
        <w:t>Purpose and scope</w:t>
      </w:r>
      <w:r>
        <w:rPr>
          <w:noProof/>
        </w:rPr>
        <w:tab/>
      </w:r>
      <w:r>
        <w:rPr>
          <w:noProof/>
        </w:rPr>
        <w:fldChar w:fldCharType="begin"/>
      </w:r>
      <w:r>
        <w:rPr>
          <w:noProof/>
        </w:rPr>
        <w:instrText xml:space="preserve"> PAGEREF _Toc231369331 \h </w:instrText>
      </w:r>
      <w:r>
        <w:rPr>
          <w:noProof/>
        </w:rPr>
      </w:r>
      <w:r>
        <w:rPr>
          <w:noProof/>
        </w:rPr>
        <w:fldChar w:fldCharType="separate"/>
      </w:r>
      <w:r>
        <w:rPr>
          <w:noProof/>
        </w:rPr>
        <w:t>7</w:t>
      </w:r>
      <w:r>
        <w:rPr>
          <w:noProof/>
        </w:rPr>
        <w:fldChar w:fldCharType="end"/>
      </w:r>
    </w:p>
    <w:p w14:paraId="11F7499E" w14:textId="6F7377BB"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5.3.2.</w:t>
      </w:r>
      <w:r w:rsidRPr="00527811">
        <w:rPr>
          <w:noProof/>
          <w:color w:val="auto"/>
          <w:kern w:val="2"/>
          <w:sz w:val="24"/>
          <w:szCs w:val="24"/>
          <w:lang w:val="en-US" w:eastAsia="nl-NL"/>
          <w14:ligatures w14:val="standardContextual"/>
        </w:rPr>
        <w:tab/>
      </w:r>
      <w:r>
        <w:rPr>
          <w:noProof/>
          <w:lang w:eastAsia="en-GB"/>
        </w:rPr>
        <w:t>Operational Environment and Concept of Operations (ConOps)</w:t>
      </w:r>
      <w:r>
        <w:rPr>
          <w:noProof/>
        </w:rPr>
        <w:tab/>
      </w:r>
      <w:r>
        <w:rPr>
          <w:noProof/>
        </w:rPr>
        <w:fldChar w:fldCharType="begin"/>
      </w:r>
      <w:r>
        <w:rPr>
          <w:noProof/>
        </w:rPr>
        <w:instrText xml:space="preserve"> PAGEREF _Toc231369332 \h </w:instrText>
      </w:r>
      <w:r>
        <w:rPr>
          <w:noProof/>
        </w:rPr>
      </w:r>
      <w:r>
        <w:rPr>
          <w:noProof/>
        </w:rPr>
        <w:fldChar w:fldCharType="separate"/>
      </w:r>
      <w:r>
        <w:rPr>
          <w:noProof/>
        </w:rPr>
        <w:t>7</w:t>
      </w:r>
      <w:r>
        <w:rPr>
          <w:noProof/>
        </w:rPr>
        <w:fldChar w:fldCharType="end"/>
      </w:r>
    </w:p>
    <w:p w14:paraId="56CFE9C5" w14:textId="1904B19A"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5.3.3.</w:t>
      </w:r>
      <w:r w:rsidRPr="00527811">
        <w:rPr>
          <w:noProof/>
          <w:color w:val="auto"/>
          <w:kern w:val="2"/>
          <w:sz w:val="24"/>
          <w:szCs w:val="24"/>
          <w:lang w:val="en-US" w:eastAsia="nl-NL"/>
          <w14:ligatures w14:val="standardContextual"/>
        </w:rPr>
        <w:tab/>
      </w:r>
      <w:r>
        <w:rPr>
          <w:noProof/>
          <w:lang w:eastAsia="en-GB"/>
        </w:rPr>
        <w:t>Approval process and methodology</w:t>
      </w:r>
      <w:r>
        <w:rPr>
          <w:noProof/>
        </w:rPr>
        <w:tab/>
      </w:r>
      <w:r>
        <w:rPr>
          <w:noProof/>
        </w:rPr>
        <w:fldChar w:fldCharType="begin"/>
      </w:r>
      <w:r>
        <w:rPr>
          <w:noProof/>
        </w:rPr>
        <w:instrText xml:space="preserve"> PAGEREF _Toc231369333 \h </w:instrText>
      </w:r>
      <w:r>
        <w:rPr>
          <w:noProof/>
        </w:rPr>
      </w:r>
      <w:r>
        <w:rPr>
          <w:noProof/>
        </w:rPr>
        <w:fldChar w:fldCharType="separate"/>
      </w:r>
      <w:r>
        <w:rPr>
          <w:noProof/>
        </w:rPr>
        <w:t>8</w:t>
      </w:r>
      <w:r>
        <w:rPr>
          <w:noProof/>
        </w:rPr>
        <w:fldChar w:fldCharType="end"/>
      </w:r>
    </w:p>
    <w:p w14:paraId="01480D53" w14:textId="74803CAF"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5.3.4.</w:t>
      </w:r>
      <w:r w:rsidRPr="00527811">
        <w:rPr>
          <w:noProof/>
          <w:color w:val="auto"/>
          <w:kern w:val="2"/>
          <w:sz w:val="24"/>
          <w:szCs w:val="24"/>
          <w:lang w:val="en-US" w:eastAsia="nl-NL"/>
          <w14:ligatures w14:val="standardContextual"/>
        </w:rPr>
        <w:tab/>
      </w:r>
      <w:r>
        <w:rPr>
          <w:noProof/>
          <w:lang w:eastAsia="en-GB"/>
        </w:rPr>
        <w:t>Hazard Identification</w:t>
      </w:r>
      <w:r>
        <w:rPr>
          <w:noProof/>
        </w:rPr>
        <w:tab/>
      </w:r>
      <w:r>
        <w:rPr>
          <w:noProof/>
        </w:rPr>
        <w:fldChar w:fldCharType="begin"/>
      </w:r>
      <w:r>
        <w:rPr>
          <w:noProof/>
        </w:rPr>
        <w:instrText xml:space="preserve"> PAGEREF _Toc231369334 \h </w:instrText>
      </w:r>
      <w:r>
        <w:rPr>
          <w:noProof/>
        </w:rPr>
      </w:r>
      <w:r>
        <w:rPr>
          <w:noProof/>
        </w:rPr>
        <w:fldChar w:fldCharType="separate"/>
      </w:r>
      <w:r>
        <w:rPr>
          <w:noProof/>
        </w:rPr>
        <w:t>8</w:t>
      </w:r>
      <w:r>
        <w:rPr>
          <w:noProof/>
        </w:rPr>
        <w:fldChar w:fldCharType="end"/>
      </w:r>
    </w:p>
    <w:p w14:paraId="4433EC10" w14:textId="317170C5"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5.3.5.</w:t>
      </w:r>
      <w:r w:rsidRPr="00527811">
        <w:rPr>
          <w:noProof/>
          <w:color w:val="auto"/>
          <w:kern w:val="2"/>
          <w:sz w:val="24"/>
          <w:szCs w:val="24"/>
          <w:lang w:val="en-US" w:eastAsia="nl-NL"/>
          <w14:ligatures w14:val="standardContextual"/>
        </w:rPr>
        <w:tab/>
      </w:r>
      <w:r>
        <w:rPr>
          <w:noProof/>
          <w:lang w:eastAsia="en-GB"/>
        </w:rPr>
        <w:t>Risk evaluation and control measures</w:t>
      </w:r>
      <w:r>
        <w:rPr>
          <w:noProof/>
        </w:rPr>
        <w:tab/>
      </w:r>
      <w:r>
        <w:rPr>
          <w:noProof/>
        </w:rPr>
        <w:fldChar w:fldCharType="begin"/>
      </w:r>
      <w:r>
        <w:rPr>
          <w:noProof/>
        </w:rPr>
        <w:instrText xml:space="preserve"> PAGEREF _Toc231369335 \h </w:instrText>
      </w:r>
      <w:r>
        <w:rPr>
          <w:noProof/>
        </w:rPr>
      </w:r>
      <w:r>
        <w:rPr>
          <w:noProof/>
        </w:rPr>
        <w:fldChar w:fldCharType="separate"/>
      </w:r>
      <w:r>
        <w:rPr>
          <w:noProof/>
        </w:rPr>
        <w:t>8</w:t>
      </w:r>
      <w:r>
        <w:rPr>
          <w:noProof/>
        </w:rPr>
        <w:fldChar w:fldCharType="end"/>
      </w:r>
    </w:p>
    <w:p w14:paraId="16F40386" w14:textId="65DA54C3"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5.3.6.</w:t>
      </w:r>
      <w:r w:rsidRPr="00527811">
        <w:rPr>
          <w:noProof/>
          <w:color w:val="auto"/>
          <w:kern w:val="2"/>
          <w:sz w:val="24"/>
          <w:szCs w:val="24"/>
          <w:lang w:val="en-US" w:eastAsia="nl-NL"/>
          <w14:ligatures w14:val="standardContextual"/>
        </w:rPr>
        <w:tab/>
      </w:r>
      <w:r>
        <w:rPr>
          <w:noProof/>
          <w:lang w:eastAsia="en-GB"/>
        </w:rPr>
        <w:t>Failure, fallback and contingency planning</w:t>
      </w:r>
      <w:r>
        <w:rPr>
          <w:noProof/>
        </w:rPr>
        <w:tab/>
      </w:r>
      <w:r>
        <w:rPr>
          <w:noProof/>
        </w:rPr>
        <w:fldChar w:fldCharType="begin"/>
      </w:r>
      <w:r>
        <w:rPr>
          <w:noProof/>
        </w:rPr>
        <w:instrText xml:space="preserve"> PAGEREF _Toc231369336 \h </w:instrText>
      </w:r>
      <w:r>
        <w:rPr>
          <w:noProof/>
        </w:rPr>
      </w:r>
      <w:r>
        <w:rPr>
          <w:noProof/>
        </w:rPr>
        <w:fldChar w:fldCharType="separate"/>
      </w:r>
      <w:r>
        <w:rPr>
          <w:noProof/>
        </w:rPr>
        <w:t>8</w:t>
      </w:r>
      <w:r>
        <w:rPr>
          <w:noProof/>
        </w:rPr>
        <w:fldChar w:fldCharType="end"/>
      </w:r>
    </w:p>
    <w:p w14:paraId="2A37E53A" w14:textId="0E0C918E"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5.3.7.</w:t>
      </w:r>
      <w:r w:rsidRPr="00527811">
        <w:rPr>
          <w:noProof/>
          <w:color w:val="auto"/>
          <w:kern w:val="2"/>
          <w:sz w:val="24"/>
          <w:szCs w:val="24"/>
          <w:lang w:val="en-US" w:eastAsia="nl-NL"/>
          <w14:ligatures w14:val="standardContextual"/>
        </w:rPr>
        <w:tab/>
      </w:r>
      <w:r>
        <w:rPr>
          <w:noProof/>
          <w:lang w:eastAsia="en-GB"/>
        </w:rPr>
        <w:t>Roles, responsibilities and control arrangements of MASS</w:t>
      </w:r>
      <w:r>
        <w:rPr>
          <w:noProof/>
        </w:rPr>
        <w:tab/>
      </w:r>
      <w:r>
        <w:rPr>
          <w:noProof/>
        </w:rPr>
        <w:fldChar w:fldCharType="begin"/>
      </w:r>
      <w:r>
        <w:rPr>
          <w:noProof/>
        </w:rPr>
        <w:instrText xml:space="preserve"> PAGEREF _Toc231369337 \h </w:instrText>
      </w:r>
      <w:r>
        <w:rPr>
          <w:noProof/>
        </w:rPr>
      </w:r>
      <w:r>
        <w:rPr>
          <w:noProof/>
        </w:rPr>
        <w:fldChar w:fldCharType="separate"/>
      </w:r>
      <w:r>
        <w:rPr>
          <w:noProof/>
        </w:rPr>
        <w:t>9</w:t>
      </w:r>
      <w:r>
        <w:rPr>
          <w:noProof/>
        </w:rPr>
        <w:fldChar w:fldCharType="end"/>
      </w:r>
    </w:p>
    <w:p w14:paraId="3D61A8BA" w14:textId="02FE182C"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5.3.8.</w:t>
      </w:r>
      <w:r w:rsidRPr="00527811">
        <w:rPr>
          <w:noProof/>
          <w:color w:val="auto"/>
          <w:kern w:val="2"/>
          <w:sz w:val="24"/>
          <w:szCs w:val="24"/>
          <w:lang w:val="en-US" w:eastAsia="nl-NL"/>
          <w14:ligatures w14:val="standardContextual"/>
        </w:rPr>
        <w:tab/>
      </w:r>
      <w:r>
        <w:rPr>
          <w:noProof/>
          <w:lang w:eastAsia="en-GB"/>
        </w:rPr>
        <w:t>Testing and evaluation</w:t>
      </w:r>
      <w:r>
        <w:rPr>
          <w:noProof/>
        </w:rPr>
        <w:tab/>
      </w:r>
      <w:r>
        <w:rPr>
          <w:noProof/>
        </w:rPr>
        <w:fldChar w:fldCharType="begin"/>
      </w:r>
      <w:r>
        <w:rPr>
          <w:noProof/>
        </w:rPr>
        <w:instrText xml:space="preserve"> PAGEREF _Toc231369338 \h </w:instrText>
      </w:r>
      <w:r>
        <w:rPr>
          <w:noProof/>
        </w:rPr>
      </w:r>
      <w:r>
        <w:rPr>
          <w:noProof/>
        </w:rPr>
        <w:fldChar w:fldCharType="separate"/>
      </w:r>
      <w:r>
        <w:rPr>
          <w:noProof/>
        </w:rPr>
        <w:t>9</w:t>
      </w:r>
      <w:r>
        <w:rPr>
          <w:noProof/>
        </w:rPr>
        <w:fldChar w:fldCharType="end"/>
      </w:r>
    </w:p>
    <w:p w14:paraId="6692CC6C" w14:textId="2964418F"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5.3.9.</w:t>
      </w:r>
      <w:r w:rsidRPr="00527811">
        <w:rPr>
          <w:noProof/>
          <w:color w:val="auto"/>
          <w:kern w:val="2"/>
          <w:sz w:val="24"/>
          <w:szCs w:val="24"/>
          <w:lang w:val="en-US" w:eastAsia="nl-NL"/>
          <w14:ligatures w14:val="standardContextual"/>
        </w:rPr>
        <w:tab/>
      </w:r>
      <w:r>
        <w:rPr>
          <w:noProof/>
          <w:lang w:eastAsia="en-GB"/>
        </w:rPr>
        <w:t>System design and safety barriers</w:t>
      </w:r>
      <w:r>
        <w:rPr>
          <w:noProof/>
        </w:rPr>
        <w:tab/>
      </w:r>
      <w:r>
        <w:rPr>
          <w:noProof/>
        </w:rPr>
        <w:fldChar w:fldCharType="begin"/>
      </w:r>
      <w:r>
        <w:rPr>
          <w:noProof/>
        </w:rPr>
        <w:instrText xml:space="preserve"> PAGEREF _Toc231369339 \h </w:instrText>
      </w:r>
      <w:r>
        <w:rPr>
          <w:noProof/>
        </w:rPr>
      </w:r>
      <w:r>
        <w:rPr>
          <w:noProof/>
        </w:rPr>
        <w:fldChar w:fldCharType="separate"/>
      </w:r>
      <w:r>
        <w:rPr>
          <w:noProof/>
        </w:rPr>
        <w:t>10</w:t>
      </w:r>
      <w:r>
        <w:rPr>
          <w:noProof/>
        </w:rPr>
        <w:fldChar w:fldCharType="end"/>
      </w:r>
    </w:p>
    <w:p w14:paraId="28B937CF" w14:textId="0BFD37AD" w:rsidR="00527811" w:rsidRPr="00527811" w:rsidRDefault="00527811">
      <w:pPr>
        <w:pStyle w:val="Inhopg3"/>
        <w:tabs>
          <w:tab w:val="left" w:pos="1418"/>
        </w:tabs>
        <w:rPr>
          <w:noProof/>
          <w:color w:val="auto"/>
          <w:kern w:val="2"/>
          <w:sz w:val="24"/>
          <w:szCs w:val="24"/>
          <w:lang w:val="en-US" w:eastAsia="nl-NL"/>
          <w14:ligatures w14:val="standardContextual"/>
        </w:rPr>
      </w:pPr>
      <w:r w:rsidRPr="00497BDB">
        <w:rPr>
          <w:noProof/>
          <w:lang w:eastAsia="en-GB"/>
        </w:rPr>
        <w:t>5.3.10.</w:t>
      </w:r>
      <w:r w:rsidRPr="00527811">
        <w:rPr>
          <w:noProof/>
          <w:color w:val="auto"/>
          <w:kern w:val="2"/>
          <w:sz w:val="24"/>
          <w:szCs w:val="24"/>
          <w:lang w:val="en-US" w:eastAsia="nl-NL"/>
          <w14:ligatures w14:val="standardContextual"/>
        </w:rPr>
        <w:tab/>
      </w:r>
      <w:r>
        <w:rPr>
          <w:noProof/>
          <w:lang w:eastAsia="en-GB"/>
        </w:rPr>
        <w:t>Coastal State and AtoN validation</w:t>
      </w:r>
      <w:r>
        <w:rPr>
          <w:noProof/>
        </w:rPr>
        <w:tab/>
      </w:r>
      <w:r>
        <w:rPr>
          <w:noProof/>
        </w:rPr>
        <w:fldChar w:fldCharType="begin"/>
      </w:r>
      <w:r>
        <w:rPr>
          <w:noProof/>
        </w:rPr>
        <w:instrText xml:space="preserve"> PAGEREF _Toc231369340 \h </w:instrText>
      </w:r>
      <w:r>
        <w:rPr>
          <w:noProof/>
        </w:rPr>
      </w:r>
      <w:r>
        <w:rPr>
          <w:noProof/>
        </w:rPr>
        <w:fldChar w:fldCharType="separate"/>
      </w:r>
      <w:r>
        <w:rPr>
          <w:noProof/>
        </w:rPr>
        <w:t>10</w:t>
      </w:r>
      <w:r>
        <w:rPr>
          <w:noProof/>
        </w:rPr>
        <w:fldChar w:fldCharType="end"/>
      </w:r>
    </w:p>
    <w:p w14:paraId="649EBB3E" w14:textId="18946D98" w:rsidR="00527811" w:rsidRPr="00527811" w:rsidRDefault="00527811">
      <w:pPr>
        <w:pStyle w:val="Inhopg1"/>
        <w:rPr>
          <w:b w:val="0"/>
          <w:caps w:val="0"/>
          <w:color w:val="auto"/>
          <w:kern w:val="2"/>
          <w:sz w:val="24"/>
          <w:szCs w:val="24"/>
          <w:lang w:val="en-US" w:eastAsia="nl-NL"/>
          <w14:ligatures w14:val="standardContextual"/>
        </w:rPr>
      </w:pPr>
      <w:r w:rsidRPr="00497BDB">
        <w:rPr>
          <w:lang w:eastAsia="de-DE"/>
        </w:rPr>
        <w:t>6.</w:t>
      </w:r>
      <w:r w:rsidRPr="00527811">
        <w:rPr>
          <w:b w:val="0"/>
          <w:caps w:val="0"/>
          <w:color w:val="auto"/>
          <w:kern w:val="2"/>
          <w:sz w:val="24"/>
          <w:szCs w:val="24"/>
          <w:lang w:val="en-US" w:eastAsia="nl-NL"/>
          <w14:ligatures w14:val="standardContextual"/>
        </w:rPr>
        <w:tab/>
      </w:r>
      <w:r>
        <w:rPr>
          <w:lang w:eastAsia="de-DE"/>
        </w:rPr>
        <w:t>Considerations for Provision of AtoN in a Mass Environment</w:t>
      </w:r>
      <w:r>
        <w:tab/>
      </w:r>
      <w:r>
        <w:fldChar w:fldCharType="begin"/>
      </w:r>
      <w:r>
        <w:instrText xml:space="preserve"> PAGEREF _Toc231369341 \h </w:instrText>
      </w:r>
      <w:r>
        <w:fldChar w:fldCharType="separate"/>
      </w:r>
      <w:r>
        <w:t>11</w:t>
      </w:r>
      <w:r>
        <w:fldChar w:fldCharType="end"/>
      </w:r>
    </w:p>
    <w:p w14:paraId="38821875" w14:textId="70E6F14A" w:rsidR="00527811" w:rsidRPr="00527811" w:rsidRDefault="00527811">
      <w:pPr>
        <w:pStyle w:val="Inhopg2"/>
        <w:rPr>
          <w:color w:val="auto"/>
          <w:kern w:val="2"/>
          <w:sz w:val="24"/>
          <w:szCs w:val="24"/>
          <w:lang w:val="en-US" w:eastAsia="nl-NL"/>
          <w14:ligatures w14:val="standardContextual"/>
        </w:rPr>
      </w:pPr>
      <w:r w:rsidRPr="00497BDB">
        <w:rPr>
          <w:lang w:eastAsia="en-GB"/>
        </w:rPr>
        <w:t>6.1.</w:t>
      </w:r>
      <w:r w:rsidRPr="00527811">
        <w:rPr>
          <w:color w:val="auto"/>
          <w:kern w:val="2"/>
          <w:sz w:val="24"/>
          <w:szCs w:val="24"/>
          <w:lang w:val="en-US" w:eastAsia="nl-NL"/>
          <w14:ligatures w14:val="standardContextual"/>
        </w:rPr>
        <w:tab/>
      </w:r>
      <w:r>
        <w:rPr>
          <w:lang w:eastAsia="en-GB"/>
        </w:rPr>
        <w:t>MASS and Existing AtoN</w:t>
      </w:r>
      <w:r>
        <w:tab/>
      </w:r>
      <w:r>
        <w:fldChar w:fldCharType="begin"/>
      </w:r>
      <w:r>
        <w:instrText xml:space="preserve"> PAGEREF _Toc231369342 \h </w:instrText>
      </w:r>
      <w:r>
        <w:fldChar w:fldCharType="separate"/>
      </w:r>
      <w:r>
        <w:t>11</w:t>
      </w:r>
      <w:r>
        <w:fldChar w:fldCharType="end"/>
      </w:r>
    </w:p>
    <w:p w14:paraId="71F11FA9" w14:textId="76AC3D81" w:rsidR="00527811" w:rsidRPr="00527811" w:rsidRDefault="00527811">
      <w:pPr>
        <w:pStyle w:val="Inhopg2"/>
        <w:rPr>
          <w:color w:val="auto"/>
          <w:kern w:val="2"/>
          <w:sz w:val="24"/>
          <w:szCs w:val="24"/>
          <w:lang w:val="en-US" w:eastAsia="nl-NL"/>
          <w14:ligatures w14:val="standardContextual"/>
        </w:rPr>
      </w:pPr>
      <w:r w:rsidRPr="00497BDB">
        <w:rPr>
          <w:lang w:eastAsia="en-GB"/>
        </w:rPr>
        <w:t>6.2.</w:t>
      </w:r>
      <w:r w:rsidRPr="00527811">
        <w:rPr>
          <w:color w:val="auto"/>
          <w:kern w:val="2"/>
          <w:sz w:val="24"/>
          <w:szCs w:val="24"/>
          <w:lang w:val="en-US" w:eastAsia="nl-NL"/>
          <w14:ligatures w14:val="standardContextual"/>
        </w:rPr>
        <w:tab/>
      </w:r>
      <w:r>
        <w:rPr>
          <w:lang w:eastAsia="en-GB"/>
        </w:rPr>
        <w:t>Navigation</w:t>
      </w:r>
      <w:r>
        <w:tab/>
      </w:r>
      <w:r>
        <w:fldChar w:fldCharType="begin"/>
      </w:r>
      <w:r>
        <w:instrText xml:space="preserve"> PAGEREF _Toc231369343 \h </w:instrText>
      </w:r>
      <w:r>
        <w:fldChar w:fldCharType="separate"/>
      </w:r>
      <w:r>
        <w:t>11</w:t>
      </w:r>
      <w:r>
        <w:fldChar w:fldCharType="end"/>
      </w:r>
    </w:p>
    <w:p w14:paraId="4A588A75" w14:textId="18446B72"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6.2.1.</w:t>
      </w:r>
      <w:r w:rsidRPr="00527811">
        <w:rPr>
          <w:noProof/>
          <w:color w:val="auto"/>
          <w:kern w:val="2"/>
          <w:sz w:val="24"/>
          <w:szCs w:val="24"/>
          <w:lang w:val="en-US" w:eastAsia="nl-NL"/>
          <w14:ligatures w14:val="standardContextual"/>
        </w:rPr>
        <w:tab/>
      </w:r>
      <w:r>
        <w:rPr>
          <w:noProof/>
          <w:lang w:eastAsia="en-GB"/>
        </w:rPr>
        <w:t>Monitoring Alarm Systems</w:t>
      </w:r>
      <w:r>
        <w:rPr>
          <w:noProof/>
        </w:rPr>
        <w:tab/>
      </w:r>
      <w:r>
        <w:rPr>
          <w:noProof/>
        </w:rPr>
        <w:fldChar w:fldCharType="begin"/>
      </w:r>
      <w:r>
        <w:rPr>
          <w:noProof/>
        </w:rPr>
        <w:instrText xml:space="preserve"> PAGEREF _Toc231369344 \h </w:instrText>
      </w:r>
      <w:r>
        <w:rPr>
          <w:noProof/>
        </w:rPr>
      </w:r>
      <w:r>
        <w:rPr>
          <w:noProof/>
        </w:rPr>
        <w:fldChar w:fldCharType="separate"/>
      </w:r>
      <w:r>
        <w:rPr>
          <w:noProof/>
        </w:rPr>
        <w:t>11</w:t>
      </w:r>
      <w:r>
        <w:rPr>
          <w:noProof/>
        </w:rPr>
        <w:fldChar w:fldCharType="end"/>
      </w:r>
    </w:p>
    <w:p w14:paraId="41C49248" w14:textId="47113FDF" w:rsidR="00527811" w:rsidRPr="00527811" w:rsidRDefault="00527811">
      <w:pPr>
        <w:pStyle w:val="Inhopg3"/>
        <w:tabs>
          <w:tab w:val="left" w:pos="709"/>
        </w:tabs>
        <w:rPr>
          <w:noProof/>
          <w:color w:val="auto"/>
          <w:kern w:val="2"/>
          <w:sz w:val="24"/>
          <w:szCs w:val="24"/>
          <w:lang w:val="en-US" w:eastAsia="nl-NL"/>
          <w14:ligatures w14:val="standardContextual"/>
        </w:rPr>
      </w:pPr>
      <w:r w:rsidRPr="00497BDB">
        <w:rPr>
          <w:noProof/>
          <w:lang w:eastAsia="en-GB"/>
        </w:rPr>
        <w:t>6.2.2.</w:t>
      </w:r>
      <w:r w:rsidRPr="00527811">
        <w:rPr>
          <w:noProof/>
          <w:color w:val="auto"/>
          <w:kern w:val="2"/>
          <w:sz w:val="24"/>
          <w:szCs w:val="24"/>
          <w:lang w:val="en-US" w:eastAsia="nl-NL"/>
          <w14:ligatures w14:val="standardContextual"/>
        </w:rPr>
        <w:tab/>
      </w:r>
      <w:r>
        <w:rPr>
          <w:noProof/>
          <w:lang w:eastAsia="en-GB"/>
        </w:rPr>
        <w:t>Route planning</w:t>
      </w:r>
      <w:r>
        <w:rPr>
          <w:noProof/>
        </w:rPr>
        <w:tab/>
      </w:r>
      <w:r>
        <w:rPr>
          <w:noProof/>
        </w:rPr>
        <w:fldChar w:fldCharType="begin"/>
      </w:r>
      <w:r>
        <w:rPr>
          <w:noProof/>
        </w:rPr>
        <w:instrText xml:space="preserve"> PAGEREF _Toc231369345 \h </w:instrText>
      </w:r>
      <w:r>
        <w:rPr>
          <w:noProof/>
        </w:rPr>
      </w:r>
      <w:r>
        <w:rPr>
          <w:noProof/>
        </w:rPr>
        <w:fldChar w:fldCharType="separate"/>
      </w:r>
      <w:r>
        <w:rPr>
          <w:noProof/>
        </w:rPr>
        <w:t>11</w:t>
      </w:r>
      <w:r>
        <w:rPr>
          <w:noProof/>
        </w:rPr>
        <w:fldChar w:fldCharType="end"/>
      </w:r>
    </w:p>
    <w:p w14:paraId="2D2C9D96" w14:textId="601F1F04" w:rsidR="00527811" w:rsidRDefault="00527811">
      <w:pPr>
        <w:pStyle w:val="Inhopg2"/>
        <w:rPr>
          <w:color w:val="auto"/>
          <w:kern w:val="2"/>
          <w:sz w:val="24"/>
          <w:szCs w:val="24"/>
          <w:lang w:val="nl-NL" w:eastAsia="nl-NL"/>
          <w14:ligatures w14:val="standardContextual"/>
        </w:rPr>
      </w:pPr>
      <w:r w:rsidRPr="00497BDB">
        <w:rPr>
          <w:lang w:eastAsia="en-GB"/>
        </w:rPr>
        <w:t>6.3.</w:t>
      </w:r>
      <w:r>
        <w:rPr>
          <w:color w:val="auto"/>
          <w:kern w:val="2"/>
          <w:sz w:val="24"/>
          <w:szCs w:val="24"/>
          <w:lang w:val="nl-NL" w:eastAsia="nl-NL"/>
          <w14:ligatures w14:val="standardContextual"/>
        </w:rPr>
        <w:tab/>
      </w:r>
      <w:r>
        <w:rPr>
          <w:lang w:eastAsia="en-GB"/>
        </w:rPr>
        <w:t>CYBER SECURITY</w:t>
      </w:r>
      <w:r>
        <w:tab/>
      </w:r>
      <w:r>
        <w:fldChar w:fldCharType="begin"/>
      </w:r>
      <w:r>
        <w:instrText xml:space="preserve"> PAGEREF _Toc231369346 \h </w:instrText>
      </w:r>
      <w:r>
        <w:fldChar w:fldCharType="separate"/>
      </w:r>
      <w:r>
        <w:t>12</w:t>
      </w:r>
      <w:r>
        <w:fldChar w:fldCharType="end"/>
      </w:r>
    </w:p>
    <w:p w14:paraId="23A65DA2" w14:textId="02A11E70" w:rsidR="00527811" w:rsidRDefault="00527811">
      <w:pPr>
        <w:pStyle w:val="Inhopg1"/>
        <w:rPr>
          <w:b w:val="0"/>
          <w:caps w:val="0"/>
          <w:color w:val="auto"/>
          <w:kern w:val="2"/>
          <w:sz w:val="24"/>
          <w:szCs w:val="24"/>
          <w:lang w:val="nl-NL" w:eastAsia="nl-NL"/>
          <w14:ligatures w14:val="standardContextual"/>
        </w:rPr>
      </w:pPr>
      <w:r w:rsidRPr="00497BDB">
        <w:t>7.</w:t>
      </w:r>
      <w:r>
        <w:rPr>
          <w:b w:val="0"/>
          <w:caps w:val="0"/>
          <w:color w:val="auto"/>
          <w:kern w:val="2"/>
          <w:sz w:val="24"/>
          <w:szCs w:val="24"/>
          <w:lang w:val="nl-NL" w:eastAsia="nl-NL"/>
          <w14:ligatures w14:val="standardContextual"/>
        </w:rPr>
        <w:tab/>
      </w:r>
      <w:r>
        <w:t>ABBREVIATIONS</w:t>
      </w:r>
      <w:r>
        <w:tab/>
      </w:r>
      <w:r>
        <w:fldChar w:fldCharType="begin"/>
      </w:r>
      <w:r>
        <w:instrText xml:space="preserve"> PAGEREF _Toc231369347 \h </w:instrText>
      </w:r>
      <w:r>
        <w:fldChar w:fldCharType="separate"/>
      </w:r>
      <w:r>
        <w:t>12</w:t>
      </w:r>
      <w:r>
        <w:fldChar w:fldCharType="end"/>
      </w:r>
    </w:p>
    <w:p w14:paraId="4062D709" w14:textId="3A9879C7" w:rsidR="00527811" w:rsidRDefault="00527811">
      <w:pPr>
        <w:pStyle w:val="Inhopg1"/>
        <w:rPr>
          <w:b w:val="0"/>
          <w:caps w:val="0"/>
          <w:color w:val="auto"/>
          <w:kern w:val="2"/>
          <w:sz w:val="24"/>
          <w:szCs w:val="24"/>
          <w:lang w:val="nl-NL" w:eastAsia="nl-NL"/>
          <w14:ligatures w14:val="standardContextual"/>
        </w:rPr>
      </w:pPr>
      <w:r w:rsidRPr="00497BDB">
        <w:t>8.</w:t>
      </w:r>
      <w:r>
        <w:rPr>
          <w:b w:val="0"/>
          <w:caps w:val="0"/>
          <w:color w:val="auto"/>
          <w:kern w:val="2"/>
          <w:sz w:val="24"/>
          <w:szCs w:val="24"/>
          <w:lang w:val="nl-NL" w:eastAsia="nl-NL"/>
          <w14:ligatures w14:val="standardContextual"/>
        </w:rPr>
        <w:tab/>
      </w:r>
      <w:r>
        <w:t>rEFERENCES</w:t>
      </w:r>
      <w:r>
        <w:tab/>
      </w:r>
      <w:r>
        <w:fldChar w:fldCharType="begin"/>
      </w:r>
      <w:r>
        <w:instrText xml:space="preserve"> PAGEREF _Toc231369348 \h </w:instrText>
      </w:r>
      <w:r>
        <w:fldChar w:fldCharType="separate"/>
      </w:r>
      <w:r>
        <w:t>12</w:t>
      </w:r>
      <w:r>
        <w:fldChar w:fldCharType="end"/>
      </w:r>
    </w:p>
    <w:p w14:paraId="2F4CCDD1" w14:textId="2AE03D2D" w:rsidR="0078486B" w:rsidRDefault="0000208E" w:rsidP="00C9558A">
      <w:pPr>
        <w:pStyle w:val="ListofFigures"/>
      </w:pPr>
      <w:r>
        <w:rPr>
          <w:rFonts w:eastAsia="Times New Roman" w:cs="Times New Roman"/>
          <w:caps/>
          <w:noProof/>
          <w:color w:val="00558C" w:themeColor="accent1"/>
          <w:sz w:val="22"/>
          <w:szCs w:val="20"/>
        </w:rPr>
        <w:fldChar w:fldCharType="end"/>
      </w:r>
    </w:p>
    <w:p w14:paraId="0A340A5E" w14:textId="2E40AAEA" w:rsidR="0000208E" w:rsidRPr="00B83677" w:rsidRDefault="0000208E" w:rsidP="0000208E"/>
    <w:p w14:paraId="54910C7C" w14:textId="77777777" w:rsidR="0000208E" w:rsidRPr="0000208E" w:rsidRDefault="0000208E" w:rsidP="008B4D30"/>
    <w:p w14:paraId="58890DCE" w14:textId="77777777" w:rsidR="00790277" w:rsidRPr="00176BB8" w:rsidRDefault="00790277" w:rsidP="003274DB">
      <w:pPr>
        <w:sectPr w:rsidR="00790277" w:rsidRPr="00176BB8"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5A7F7376" w14:textId="4438A6AE" w:rsidR="00A524B5" w:rsidRDefault="005B1F63" w:rsidP="005B1F63">
      <w:pPr>
        <w:pStyle w:val="Kop1"/>
      </w:pPr>
      <w:bookmarkStart w:id="0" w:name="_Toc219030043"/>
      <w:bookmarkStart w:id="1" w:name="_Toc219030074"/>
      <w:bookmarkStart w:id="2" w:name="_Toc219030149"/>
      <w:bookmarkStart w:id="3" w:name="_Toc219030258"/>
      <w:bookmarkStart w:id="4" w:name="_Toc219030377"/>
      <w:bookmarkStart w:id="5" w:name="_Toc219030431"/>
      <w:bookmarkStart w:id="6" w:name="_Toc219030515"/>
      <w:bookmarkStart w:id="7" w:name="_Toc219030657"/>
      <w:bookmarkStart w:id="8" w:name="_Toc219030744"/>
      <w:bookmarkStart w:id="9" w:name="_Toc219030861"/>
      <w:bookmarkStart w:id="10" w:name="_Toc219030937"/>
      <w:bookmarkStart w:id="11" w:name="_Toc219031113"/>
      <w:bookmarkStart w:id="12" w:name="_Toc219031218"/>
      <w:bookmarkStart w:id="13" w:name="_Toc219031264"/>
      <w:bookmarkStart w:id="14" w:name="_Toc219030044"/>
      <w:bookmarkStart w:id="15" w:name="_Toc219030075"/>
      <w:bookmarkStart w:id="16" w:name="_Toc219030150"/>
      <w:bookmarkStart w:id="17" w:name="_Toc219030259"/>
      <w:bookmarkStart w:id="18" w:name="_Toc219030378"/>
      <w:bookmarkStart w:id="19" w:name="_Toc219030432"/>
      <w:bookmarkStart w:id="20" w:name="_Toc219030516"/>
      <w:bookmarkStart w:id="21" w:name="_Toc219030658"/>
      <w:bookmarkStart w:id="22" w:name="_Toc219030745"/>
      <w:bookmarkStart w:id="23" w:name="_Toc219030862"/>
      <w:bookmarkStart w:id="24" w:name="_Toc219030938"/>
      <w:bookmarkStart w:id="25" w:name="_Toc219031114"/>
      <w:bookmarkStart w:id="26" w:name="_Toc219031219"/>
      <w:bookmarkStart w:id="27" w:name="_Toc219031265"/>
      <w:bookmarkStart w:id="28" w:name="_Toc219030260"/>
      <w:bookmarkStart w:id="29" w:name="_Toc2313693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background</w:t>
      </w:r>
      <w:bookmarkEnd w:id="28"/>
      <w:bookmarkEnd w:id="29"/>
    </w:p>
    <w:p w14:paraId="00101D59" w14:textId="63231BF9" w:rsidR="000D419C" w:rsidRPr="004979C6" w:rsidRDefault="000D419C" w:rsidP="000D419C">
      <w:pPr>
        <w:spacing w:after="120" w:line="240" w:lineRule="auto"/>
        <w:jc w:val="both"/>
        <w:rPr>
          <w:rFonts w:ascii="Calibri" w:eastAsia="Calibri" w:hAnsi="Calibri" w:cs="Calibri"/>
          <w:sz w:val="22"/>
          <w:lang w:eastAsia="en-GB"/>
        </w:rPr>
      </w:pPr>
      <w:bookmarkStart w:id="30" w:name="_Toc219030261"/>
      <w:r w:rsidRPr="004979C6">
        <w:rPr>
          <w:rFonts w:ascii="Calibri" w:eastAsia="Calibri" w:hAnsi="Calibri" w:cs="Calibri"/>
          <w:sz w:val="22"/>
          <w:lang w:eastAsia="en-GB"/>
        </w:rPr>
        <w:t>Among the biggest challenges and opportunities facing Marine Aids to Navigation (</w:t>
      </w:r>
      <w:proofErr w:type="spellStart"/>
      <w:r w:rsidRPr="004979C6">
        <w:rPr>
          <w:rFonts w:ascii="Calibri" w:eastAsia="Calibri" w:hAnsi="Calibri" w:cs="Calibri"/>
          <w:sz w:val="22"/>
          <w:lang w:eastAsia="en-GB"/>
        </w:rPr>
        <w:t>AtoN</w:t>
      </w:r>
      <w:proofErr w:type="spellEnd"/>
      <w:r w:rsidRPr="004979C6">
        <w:rPr>
          <w:rFonts w:ascii="Calibri" w:eastAsia="Calibri" w:hAnsi="Calibri" w:cs="Calibri"/>
          <w:sz w:val="22"/>
          <w:lang w:eastAsia="en-GB"/>
        </w:rPr>
        <w:t xml:space="preserve">) </w:t>
      </w:r>
      <w:r w:rsidR="007E321A">
        <w:rPr>
          <w:rFonts w:ascii="Calibri" w:eastAsia="Calibri" w:hAnsi="Calibri" w:cs="Calibri"/>
          <w:sz w:val="22"/>
          <w:lang w:eastAsia="en-GB"/>
        </w:rPr>
        <w:t>m</w:t>
      </w:r>
      <w:r w:rsidRPr="004979C6">
        <w:rPr>
          <w:rFonts w:ascii="Calibri" w:eastAsia="Calibri" w:hAnsi="Calibri" w:cs="Calibri"/>
          <w:sz w:val="22"/>
          <w:lang w:eastAsia="en-GB"/>
        </w:rPr>
        <w:t xml:space="preserve">anagers over the next years is the expansion of autonomy and the continued development of automated systems used in maritime operations. Globally, there are ongoing discussions and trials surrounding </w:t>
      </w:r>
      <w:r w:rsidR="006F7E0E">
        <w:rPr>
          <w:rFonts w:ascii="Calibri" w:eastAsia="Calibri" w:hAnsi="Calibri" w:cs="Calibri"/>
          <w:sz w:val="22"/>
          <w:lang w:eastAsia="en-GB"/>
        </w:rPr>
        <w:t>Maritime Autonomous Surface Ships (</w:t>
      </w:r>
      <w:r w:rsidRPr="004979C6">
        <w:rPr>
          <w:rFonts w:ascii="Calibri" w:eastAsia="Calibri" w:hAnsi="Calibri" w:cs="Calibri"/>
          <w:sz w:val="22"/>
          <w:lang w:eastAsia="en-GB"/>
        </w:rPr>
        <w:t>MASS</w:t>
      </w:r>
      <w:r w:rsidR="006F7E0E">
        <w:rPr>
          <w:rFonts w:ascii="Calibri" w:eastAsia="Calibri" w:hAnsi="Calibri" w:cs="Calibri"/>
          <w:sz w:val="22"/>
          <w:lang w:eastAsia="en-GB"/>
        </w:rPr>
        <w:t>)</w:t>
      </w:r>
      <w:r w:rsidRPr="004979C6">
        <w:rPr>
          <w:rFonts w:ascii="Calibri" w:eastAsia="Calibri" w:hAnsi="Calibri" w:cs="Calibri"/>
          <w:sz w:val="22"/>
          <w:lang w:eastAsia="en-GB"/>
        </w:rPr>
        <w:t xml:space="preserve"> with some development being conducted by non-traditional operators. </w:t>
      </w:r>
      <w:r w:rsidR="00894EB3">
        <w:rPr>
          <w:rFonts w:ascii="Calibri" w:eastAsia="Calibri" w:hAnsi="Calibri" w:cs="Calibri"/>
          <w:sz w:val="22"/>
          <w:lang w:eastAsia="en-GB"/>
        </w:rPr>
        <w:t>Coastal States will need to prepare for, and adapt to, the arrival of MASS operations in their waters.</w:t>
      </w:r>
      <w:r w:rsidRPr="004979C6">
        <w:rPr>
          <w:rFonts w:ascii="Calibri" w:eastAsia="Calibri" w:hAnsi="Calibri" w:cs="Calibri"/>
          <w:sz w:val="22"/>
          <w:lang w:eastAsia="en-GB"/>
        </w:rPr>
        <w:t xml:space="preserve"> As </w:t>
      </w:r>
      <w:r w:rsidR="00BD1D08">
        <w:rPr>
          <w:rFonts w:ascii="Calibri" w:eastAsia="Calibri" w:hAnsi="Calibri" w:cs="Calibri"/>
          <w:sz w:val="22"/>
          <w:lang w:eastAsia="en-GB"/>
        </w:rPr>
        <w:t xml:space="preserve">autonomous and automated systems </w:t>
      </w:r>
      <w:r w:rsidRPr="004979C6">
        <w:rPr>
          <w:rFonts w:ascii="Calibri" w:eastAsia="Calibri" w:hAnsi="Calibri" w:cs="Calibri"/>
          <w:sz w:val="22"/>
          <w:lang w:eastAsia="en-GB"/>
        </w:rPr>
        <w:t xml:space="preserve">continue to be developed that can interact with </w:t>
      </w:r>
      <w:proofErr w:type="spellStart"/>
      <w:r w:rsidRPr="004979C6">
        <w:rPr>
          <w:rFonts w:ascii="Calibri" w:eastAsia="Calibri" w:hAnsi="Calibri" w:cs="Calibri"/>
          <w:sz w:val="22"/>
          <w:lang w:eastAsia="en-GB"/>
        </w:rPr>
        <w:t>AtoN</w:t>
      </w:r>
      <w:proofErr w:type="spellEnd"/>
      <w:r w:rsidRPr="004979C6">
        <w:rPr>
          <w:rFonts w:ascii="Calibri" w:eastAsia="Calibri" w:hAnsi="Calibri" w:cs="Calibri"/>
          <w:sz w:val="22"/>
          <w:lang w:eastAsia="en-GB"/>
        </w:rPr>
        <w:t xml:space="preserve"> without human intervention, the need for harmonisation and standardisation of </w:t>
      </w:r>
      <w:proofErr w:type="spellStart"/>
      <w:r w:rsidRPr="004979C6">
        <w:rPr>
          <w:rFonts w:ascii="Calibri" w:eastAsia="Calibri" w:hAnsi="Calibri" w:cs="Calibri"/>
          <w:sz w:val="22"/>
          <w:lang w:eastAsia="en-GB"/>
        </w:rPr>
        <w:t>AtoN</w:t>
      </w:r>
      <w:proofErr w:type="spellEnd"/>
      <w:r w:rsidRPr="004979C6">
        <w:rPr>
          <w:rFonts w:ascii="Calibri" w:eastAsia="Calibri" w:hAnsi="Calibri" w:cs="Calibri"/>
          <w:sz w:val="22"/>
          <w:lang w:eastAsia="en-GB"/>
        </w:rPr>
        <w:t xml:space="preserve"> services around the world has never been more important. Furthermore, MASS operation </w:t>
      </w:r>
      <w:proofErr w:type="gramStart"/>
      <w:r w:rsidRPr="004979C6">
        <w:rPr>
          <w:rFonts w:ascii="Calibri" w:eastAsia="Calibri" w:hAnsi="Calibri" w:cs="Calibri"/>
          <w:sz w:val="22"/>
          <w:lang w:eastAsia="en-GB"/>
        </w:rPr>
        <w:t>has to</w:t>
      </w:r>
      <w:proofErr w:type="gramEnd"/>
      <w:r w:rsidRPr="004979C6">
        <w:rPr>
          <w:rFonts w:ascii="Calibri" w:eastAsia="Calibri" w:hAnsi="Calibri" w:cs="Calibri"/>
          <w:sz w:val="22"/>
          <w:lang w:eastAsia="en-GB"/>
        </w:rPr>
        <w:t xml:space="preserve"> be equally as safe</w:t>
      </w:r>
      <w:r w:rsidR="00E12F1A">
        <w:rPr>
          <w:rFonts w:ascii="Calibri" w:eastAsia="Calibri" w:hAnsi="Calibri" w:cs="Calibri"/>
          <w:sz w:val="22"/>
          <w:lang w:eastAsia="en-GB"/>
        </w:rPr>
        <w:t xml:space="preserve"> as,</w:t>
      </w:r>
      <w:r w:rsidRPr="004979C6">
        <w:rPr>
          <w:rFonts w:ascii="Calibri" w:eastAsia="Calibri" w:hAnsi="Calibri" w:cs="Calibri"/>
          <w:sz w:val="22"/>
          <w:lang w:eastAsia="en-GB"/>
        </w:rPr>
        <w:t xml:space="preserve"> or safer</w:t>
      </w:r>
      <w:r w:rsidR="00E12F1A">
        <w:rPr>
          <w:rFonts w:ascii="Calibri" w:eastAsia="Calibri" w:hAnsi="Calibri" w:cs="Calibri"/>
          <w:sz w:val="22"/>
          <w:lang w:eastAsia="en-GB"/>
        </w:rPr>
        <w:t xml:space="preserve"> than</w:t>
      </w:r>
      <w:r w:rsidRPr="004979C6">
        <w:rPr>
          <w:rFonts w:ascii="Calibri" w:eastAsia="Calibri" w:hAnsi="Calibri" w:cs="Calibri"/>
          <w:sz w:val="22"/>
          <w:lang w:eastAsia="en-GB"/>
        </w:rPr>
        <w:t xml:space="preserve"> shipping operations are now</w:t>
      </w:r>
      <w:r w:rsidR="00E12F1A">
        <w:rPr>
          <w:rFonts w:ascii="Calibri" w:eastAsia="Calibri" w:hAnsi="Calibri" w:cs="Calibri"/>
          <w:sz w:val="22"/>
          <w:lang w:eastAsia="en-GB"/>
        </w:rPr>
        <w:t>,</w:t>
      </w:r>
      <w:r w:rsidRPr="004979C6">
        <w:rPr>
          <w:rFonts w:ascii="Calibri" w:eastAsia="Calibri" w:hAnsi="Calibri" w:cs="Calibri"/>
          <w:sz w:val="22"/>
          <w:lang w:eastAsia="en-GB"/>
        </w:rPr>
        <w:t xml:space="preserve"> and the provision of relevant </w:t>
      </w:r>
      <w:proofErr w:type="spellStart"/>
      <w:r w:rsidRPr="004979C6">
        <w:rPr>
          <w:rFonts w:ascii="Calibri" w:eastAsia="Calibri" w:hAnsi="Calibri" w:cs="Calibri"/>
          <w:sz w:val="22"/>
          <w:lang w:eastAsia="en-GB"/>
        </w:rPr>
        <w:t>AtoN</w:t>
      </w:r>
      <w:proofErr w:type="spellEnd"/>
      <w:r w:rsidRPr="004979C6">
        <w:rPr>
          <w:rFonts w:ascii="Calibri" w:eastAsia="Calibri" w:hAnsi="Calibri" w:cs="Calibri"/>
          <w:sz w:val="22"/>
          <w:lang w:eastAsia="en-GB"/>
        </w:rPr>
        <w:t xml:space="preserve"> will be an important part of ensuring this. </w:t>
      </w:r>
    </w:p>
    <w:p w14:paraId="05429E0D" w14:textId="77777777" w:rsidR="000D419C" w:rsidRDefault="000D419C" w:rsidP="000D419C">
      <w:pPr>
        <w:rPr>
          <w:rFonts w:ascii="Calibri" w:eastAsia="Calibri" w:hAnsi="Calibri" w:cs="Calibri"/>
          <w:sz w:val="22"/>
          <w:lang w:eastAsia="en-GB"/>
        </w:rPr>
      </w:pPr>
      <w:r w:rsidRPr="004979C6">
        <w:rPr>
          <w:rFonts w:ascii="Calibri" w:eastAsia="Calibri" w:hAnsi="Calibri" w:cs="Calibri"/>
          <w:sz w:val="22"/>
          <w:lang w:eastAsia="en-GB"/>
        </w:rPr>
        <w:t xml:space="preserve">Vital to the deployment of MASS at sea will be the </w:t>
      </w:r>
      <w:r w:rsidRPr="00611B3F">
        <w:rPr>
          <w:rFonts w:ascii="Calibri" w:eastAsia="Calibri" w:hAnsi="Calibri" w:cs="Calibri"/>
          <w:sz w:val="22"/>
          <w:lang w:eastAsia="en-GB"/>
        </w:rPr>
        <w:t>guaranteed integrity of uninterruptable, assured data</w:t>
      </w:r>
      <w:r w:rsidRPr="004979C6">
        <w:rPr>
          <w:rFonts w:ascii="Calibri" w:eastAsia="Calibri" w:hAnsi="Calibri" w:cs="Calibri"/>
          <w:sz w:val="22"/>
          <w:lang w:eastAsia="en-GB"/>
        </w:rPr>
        <w:t xml:space="preserve"> that supports their safe navigation and operation.</w:t>
      </w:r>
    </w:p>
    <w:p w14:paraId="572A39CB" w14:textId="38F9912C" w:rsidR="00937532" w:rsidRDefault="00937532" w:rsidP="000D419C">
      <w:pPr>
        <w:spacing w:after="120" w:line="240" w:lineRule="auto"/>
        <w:jc w:val="both"/>
        <w:rPr>
          <w:rFonts w:ascii="Calibri" w:eastAsia="Calibri" w:hAnsi="Calibri" w:cs="Calibri"/>
          <w:color w:val="FF0000"/>
          <w:sz w:val="22"/>
          <w:lang w:eastAsia="en-GB"/>
        </w:rPr>
      </w:pPr>
    </w:p>
    <w:p w14:paraId="67B60D79" w14:textId="2A59DF3B" w:rsidR="000D419C" w:rsidRDefault="000D419C" w:rsidP="000D419C">
      <w:pPr>
        <w:spacing w:after="120" w:line="240" w:lineRule="auto"/>
        <w:jc w:val="both"/>
        <w:rPr>
          <w:rFonts w:ascii="Calibri" w:eastAsia="Calibri" w:hAnsi="Calibri" w:cs="Calibri"/>
          <w:sz w:val="22"/>
          <w:lang w:eastAsia="en-GB"/>
        </w:rPr>
      </w:pPr>
      <w:r w:rsidRPr="004979C6">
        <w:rPr>
          <w:rFonts w:ascii="Calibri" w:eastAsia="Calibri" w:hAnsi="Calibri" w:cs="Calibri"/>
          <w:sz w:val="22"/>
          <w:lang w:eastAsia="en-GB"/>
        </w:rPr>
        <w:t xml:space="preserve">Ideally, these solutions should be applicable world-wide. To help in the harmonisation of </w:t>
      </w:r>
      <w:proofErr w:type="spellStart"/>
      <w:r w:rsidRPr="004979C6">
        <w:rPr>
          <w:rFonts w:ascii="Calibri" w:eastAsia="Calibri" w:hAnsi="Calibri" w:cs="Calibri"/>
          <w:sz w:val="22"/>
          <w:lang w:eastAsia="en-GB"/>
        </w:rPr>
        <w:t>AtoN</w:t>
      </w:r>
      <w:proofErr w:type="spellEnd"/>
      <w:r w:rsidRPr="004979C6">
        <w:rPr>
          <w:rFonts w:ascii="Calibri" w:eastAsia="Calibri" w:hAnsi="Calibri" w:cs="Calibri"/>
          <w:sz w:val="22"/>
          <w:lang w:eastAsia="en-GB"/>
        </w:rPr>
        <w:t xml:space="preserve"> services world-wide, </w:t>
      </w:r>
      <w:r w:rsidR="007F1623">
        <w:rPr>
          <w:rFonts w:ascii="Calibri" w:eastAsia="Calibri" w:hAnsi="Calibri" w:cs="Calibri"/>
          <w:sz w:val="22"/>
          <w:lang w:eastAsia="en-GB"/>
        </w:rPr>
        <w:t>M</w:t>
      </w:r>
      <w:r w:rsidRPr="004979C6">
        <w:rPr>
          <w:rFonts w:ascii="Calibri" w:eastAsia="Calibri" w:hAnsi="Calibri" w:cs="Calibri"/>
          <w:sz w:val="22"/>
          <w:lang w:eastAsia="en-GB"/>
        </w:rPr>
        <w:t xml:space="preserve">embers are encouraged to share their experiences as they integrate MASS into their waters, ports and harbours. </w:t>
      </w:r>
    </w:p>
    <w:p w14:paraId="61909B38" w14:textId="50006ED2" w:rsidR="005A78BA" w:rsidRDefault="005A78BA" w:rsidP="005A78BA">
      <w:pPr>
        <w:pStyle w:val="Kop1"/>
      </w:pPr>
      <w:bookmarkStart w:id="31" w:name="_Toc231369322"/>
      <w:r>
        <w:t>Objective</w:t>
      </w:r>
      <w:bookmarkEnd w:id="30"/>
      <w:bookmarkEnd w:id="31"/>
    </w:p>
    <w:p w14:paraId="6860BAE1" w14:textId="77777777" w:rsidR="000D419C" w:rsidRDefault="000D419C" w:rsidP="000D419C">
      <w:pPr>
        <w:spacing w:after="120" w:line="240" w:lineRule="auto"/>
        <w:jc w:val="both"/>
        <w:rPr>
          <w:rFonts w:ascii="Calibri" w:eastAsia="Calibri" w:hAnsi="Calibri" w:cs="Calibri"/>
          <w:sz w:val="22"/>
          <w:lang w:eastAsia="en-GB"/>
        </w:rPr>
      </w:pPr>
      <w:bookmarkStart w:id="32" w:name="_Toc219030262"/>
      <w:r>
        <w:rPr>
          <w:rFonts w:ascii="Calibri" w:eastAsia="Calibri" w:hAnsi="Calibri" w:cs="Calibri"/>
          <w:sz w:val="22"/>
          <w:lang w:eastAsia="en-GB"/>
        </w:rPr>
        <w:t>T</w:t>
      </w:r>
      <w:r w:rsidRPr="004979C6">
        <w:rPr>
          <w:rFonts w:ascii="Calibri" w:eastAsia="Calibri" w:hAnsi="Calibri" w:cs="Calibri"/>
          <w:sz w:val="22"/>
          <w:lang w:eastAsia="en-GB"/>
        </w:rPr>
        <w:t xml:space="preserve">his Guideline </w:t>
      </w:r>
      <w:r>
        <w:rPr>
          <w:rFonts w:ascii="Calibri" w:eastAsia="Calibri" w:hAnsi="Calibri" w:cs="Calibri"/>
          <w:sz w:val="22"/>
          <w:lang w:eastAsia="en-GB"/>
        </w:rPr>
        <w:t>gives</w:t>
      </w:r>
      <w:r w:rsidRPr="004979C6">
        <w:rPr>
          <w:rFonts w:ascii="Calibri" w:eastAsia="Calibri" w:hAnsi="Calibri" w:cs="Calibri"/>
          <w:sz w:val="22"/>
          <w:lang w:eastAsia="en-GB"/>
        </w:rPr>
        <w:t xml:space="preserve"> references to other bodies and organizations that are dealing with MASS</w:t>
      </w:r>
      <w:r>
        <w:rPr>
          <w:rFonts w:ascii="Calibri" w:eastAsia="Calibri" w:hAnsi="Calibri" w:cs="Calibri"/>
          <w:sz w:val="22"/>
          <w:lang w:eastAsia="en-GB"/>
        </w:rPr>
        <w:t>,</w:t>
      </w:r>
      <w:r w:rsidRPr="004979C6">
        <w:rPr>
          <w:rFonts w:ascii="Calibri" w:eastAsia="Calibri" w:hAnsi="Calibri" w:cs="Calibri"/>
          <w:sz w:val="22"/>
          <w:lang w:eastAsia="en-GB"/>
        </w:rPr>
        <w:t xml:space="preserve"> including the IMO and IHO </w:t>
      </w:r>
      <w:proofErr w:type="gramStart"/>
      <w:r w:rsidRPr="004979C6">
        <w:rPr>
          <w:rFonts w:ascii="Calibri" w:eastAsia="Calibri" w:hAnsi="Calibri" w:cs="Calibri"/>
          <w:sz w:val="22"/>
          <w:lang w:eastAsia="en-GB"/>
        </w:rPr>
        <w:t>in order to</w:t>
      </w:r>
      <w:proofErr w:type="gramEnd"/>
      <w:r w:rsidRPr="004979C6">
        <w:rPr>
          <w:rFonts w:ascii="Calibri" w:eastAsia="Calibri" w:hAnsi="Calibri" w:cs="Calibri"/>
          <w:sz w:val="22"/>
          <w:lang w:eastAsia="en-GB"/>
        </w:rPr>
        <w:t xml:space="preserve"> provide Coastal States with a wider appreciation of the challenges and opportunities.</w:t>
      </w:r>
    </w:p>
    <w:p w14:paraId="14CF7D7D" w14:textId="76CFF8A3" w:rsidR="0043296C" w:rsidRPr="00C23B45" w:rsidRDefault="006C0E0C" w:rsidP="000D419C">
      <w:pPr>
        <w:spacing w:after="120" w:line="240" w:lineRule="auto"/>
        <w:jc w:val="both"/>
        <w:rPr>
          <w:rFonts w:ascii="Calibri" w:eastAsia="Calibri" w:hAnsi="Calibri" w:cs="Calibri"/>
          <w:sz w:val="22"/>
          <w:lang w:eastAsia="en-GB"/>
        </w:rPr>
      </w:pPr>
      <w:r w:rsidRPr="00C23B45">
        <w:rPr>
          <w:rFonts w:ascii="Calibri" w:eastAsia="Calibri" w:hAnsi="Calibri" w:cs="Calibri"/>
          <w:sz w:val="22"/>
          <w:lang w:eastAsia="en-GB"/>
        </w:rPr>
        <w:t xml:space="preserve">This Guideline </w:t>
      </w:r>
      <w:r w:rsidR="005D0004">
        <w:rPr>
          <w:rFonts w:ascii="Calibri" w:eastAsia="Calibri" w:hAnsi="Calibri" w:cs="Calibri"/>
          <w:sz w:val="22"/>
          <w:lang w:eastAsia="en-GB"/>
        </w:rPr>
        <w:t>should</w:t>
      </w:r>
      <w:r w:rsidRPr="00C23B45">
        <w:rPr>
          <w:rFonts w:ascii="Calibri" w:eastAsia="Calibri" w:hAnsi="Calibri" w:cs="Calibri"/>
          <w:sz w:val="22"/>
          <w:lang w:eastAsia="en-GB"/>
        </w:rPr>
        <w:t xml:space="preserve"> be read in conjunction with R1026 </w:t>
      </w:r>
      <w:r w:rsidR="00C23B45" w:rsidRPr="00C23B45">
        <w:rPr>
          <w:rFonts w:ascii="Calibri" w:eastAsia="Calibri" w:hAnsi="Calibri" w:cs="Calibri"/>
          <w:sz w:val="22"/>
          <w:lang w:eastAsia="en-GB"/>
        </w:rPr>
        <w:t xml:space="preserve">Digitalization of </w:t>
      </w:r>
      <w:proofErr w:type="spellStart"/>
      <w:r w:rsidR="00C23B45" w:rsidRPr="00C23B45">
        <w:rPr>
          <w:rFonts w:ascii="Calibri" w:eastAsia="Calibri" w:hAnsi="Calibri" w:cs="Calibri"/>
          <w:sz w:val="22"/>
          <w:lang w:eastAsia="en-GB"/>
        </w:rPr>
        <w:t>AtoN</w:t>
      </w:r>
      <w:proofErr w:type="spellEnd"/>
      <w:r w:rsidR="00C23B45" w:rsidRPr="00C23B45">
        <w:rPr>
          <w:rFonts w:ascii="Calibri" w:eastAsia="Calibri" w:hAnsi="Calibri" w:cs="Calibri"/>
          <w:sz w:val="22"/>
          <w:lang w:eastAsia="en-GB"/>
        </w:rPr>
        <w:t xml:space="preserve"> and services for vessels of varying levels of autonomy</w:t>
      </w:r>
      <w:r w:rsidR="0043296C" w:rsidRPr="00C23B45">
        <w:rPr>
          <w:rFonts w:ascii="Calibri" w:eastAsia="Calibri" w:hAnsi="Calibri" w:cs="Calibri"/>
          <w:sz w:val="22"/>
          <w:lang w:eastAsia="en-GB"/>
        </w:rPr>
        <w:t>, G1089 Provision of a VT</w:t>
      </w:r>
      <w:r w:rsidR="00C23B45">
        <w:rPr>
          <w:rFonts w:ascii="Calibri" w:eastAsia="Calibri" w:hAnsi="Calibri" w:cs="Calibri"/>
          <w:sz w:val="22"/>
          <w:lang w:eastAsia="en-GB"/>
        </w:rPr>
        <w:t>S</w:t>
      </w:r>
      <w:r w:rsidR="00C23B45" w:rsidRPr="00C23B45">
        <w:rPr>
          <w:rFonts w:ascii="Calibri" w:eastAsia="Calibri" w:hAnsi="Calibri" w:cs="Calibri"/>
          <w:sz w:val="22"/>
          <w:lang w:eastAsia="en-GB"/>
        </w:rPr>
        <w:t xml:space="preserve"> </w:t>
      </w:r>
      <w:r w:rsidRPr="00C23B45">
        <w:rPr>
          <w:rFonts w:ascii="Calibri" w:eastAsia="Calibri" w:hAnsi="Calibri" w:cs="Calibri"/>
          <w:sz w:val="22"/>
          <w:lang w:eastAsia="en-GB"/>
        </w:rPr>
        <w:t xml:space="preserve">and </w:t>
      </w:r>
      <w:proofErr w:type="gramStart"/>
      <w:r w:rsidRPr="00C23B45">
        <w:rPr>
          <w:rFonts w:ascii="Calibri" w:eastAsia="Calibri" w:hAnsi="Calibri" w:cs="Calibri"/>
          <w:sz w:val="22"/>
          <w:lang w:eastAsia="en-GB"/>
        </w:rPr>
        <w:t>take into account</w:t>
      </w:r>
      <w:proofErr w:type="gramEnd"/>
      <w:r w:rsidRPr="00C23B45">
        <w:rPr>
          <w:rFonts w:ascii="Calibri" w:eastAsia="Calibri" w:hAnsi="Calibri" w:cs="Calibri"/>
          <w:sz w:val="22"/>
          <w:lang w:eastAsia="en-GB"/>
        </w:rPr>
        <w:t xml:space="preserve"> the IMO voluntary MASS code.</w:t>
      </w:r>
    </w:p>
    <w:p w14:paraId="61EE3110" w14:textId="3927D2C7" w:rsidR="000D419C" w:rsidRPr="004979C6" w:rsidRDefault="000D419C" w:rsidP="000D419C">
      <w:pPr>
        <w:spacing w:after="120" w:line="240" w:lineRule="auto"/>
        <w:jc w:val="both"/>
        <w:rPr>
          <w:rFonts w:ascii="Calibri" w:eastAsia="Calibri" w:hAnsi="Calibri" w:cs="Calibri"/>
          <w:sz w:val="22"/>
          <w:lang w:eastAsia="en-GB"/>
        </w:rPr>
      </w:pPr>
      <w:r w:rsidRPr="004979C6">
        <w:rPr>
          <w:rFonts w:ascii="Calibri" w:eastAsia="Calibri" w:hAnsi="Calibri" w:cs="Calibri"/>
          <w:sz w:val="22"/>
          <w:lang w:eastAsia="en-GB"/>
        </w:rPr>
        <w:t>N</w:t>
      </w:r>
      <w:r w:rsidR="006C0E0C">
        <w:rPr>
          <w:rFonts w:ascii="Calibri" w:eastAsia="Calibri" w:hAnsi="Calibri" w:cs="Calibri"/>
          <w:sz w:val="22"/>
          <w:lang w:eastAsia="en-GB"/>
        </w:rPr>
        <w:t>o</w:t>
      </w:r>
      <w:r w:rsidRPr="004979C6">
        <w:rPr>
          <w:rFonts w:ascii="Calibri" w:eastAsia="Calibri" w:hAnsi="Calibri" w:cs="Calibri"/>
          <w:sz w:val="22"/>
          <w:lang w:eastAsia="en-GB"/>
        </w:rPr>
        <w:t xml:space="preserve">ting the pace of development of MASS related technology, regulation and policy, this document is designed to provide key considerations that will help with preparations for MASS operations. This Guideline will, therefore, be updated on a regular basis as international regulations, policies and best practice are further developed.  </w:t>
      </w:r>
    </w:p>
    <w:p w14:paraId="09DD1F2A" w14:textId="77777777" w:rsidR="000D419C" w:rsidRPr="004979C6" w:rsidRDefault="000D419C" w:rsidP="000D419C">
      <w:pPr>
        <w:spacing w:after="120" w:line="240" w:lineRule="auto"/>
        <w:jc w:val="both"/>
        <w:rPr>
          <w:rFonts w:ascii="Calibri" w:eastAsia="Calibri" w:hAnsi="Calibri" w:cs="Calibri"/>
          <w:sz w:val="22"/>
          <w:lang w:eastAsia="en-GB"/>
        </w:rPr>
      </w:pPr>
      <w:r w:rsidRPr="004979C6">
        <w:rPr>
          <w:rFonts w:ascii="Calibri" w:eastAsia="Calibri" w:hAnsi="Calibri" w:cs="Calibri"/>
          <w:sz w:val="22"/>
          <w:lang w:eastAsia="en-GB"/>
        </w:rPr>
        <w:t>This Guideline offers a Coastal States perspective of:</w:t>
      </w:r>
    </w:p>
    <w:p w14:paraId="03013466" w14:textId="385BB79B" w:rsidR="000D419C" w:rsidRPr="004979C6" w:rsidRDefault="000D419C" w:rsidP="00214352">
      <w:pPr>
        <w:pStyle w:val="Lista"/>
        <w:rPr>
          <w:rFonts w:eastAsia="MS Mincho"/>
        </w:rPr>
      </w:pPr>
      <w:r w:rsidRPr="004979C6">
        <w:rPr>
          <w:rFonts w:eastAsia="MS Mincho"/>
        </w:rPr>
        <w:t>IMO MASS related issues</w:t>
      </w:r>
    </w:p>
    <w:p w14:paraId="6043F1FD" w14:textId="319F7D65" w:rsidR="000D419C" w:rsidRPr="004979C6" w:rsidRDefault="000D419C" w:rsidP="00214352">
      <w:pPr>
        <w:pStyle w:val="Lista"/>
        <w:rPr>
          <w:rFonts w:ascii="Calibri" w:eastAsia="MS Mincho" w:hAnsi="Calibri" w:cs="Calibri"/>
          <w:lang w:eastAsia="ja-JP"/>
        </w:rPr>
      </w:pPr>
      <w:r w:rsidRPr="004979C6">
        <w:rPr>
          <w:rFonts w:ascii="Calibri" w:eastAsia="MS Mincho" w:hAnsi="Calibri" w:cs="Calibri"/>
          <w:lang w:eastAsia="ja-JP"/>
        </w:rPr>
        <w:t>MASS testing, trials and operations</w:t>
      </w:r>
    </w:p>
    <w:p w14:paraId="1372B730" w14:textId="4E9A4C21" w:rsidR="000D419C" w:rsidRPr="004979C6" w:rsidRDefault="000D419C" w:rsidP="00214352">
      <w:pPr>
        <w:pStyle w:val="Lista"/>
        <w:rPr>
          <w:rFonts w:ascii="Calibri" w:eastAsia="MS Mincho" w:hAnsi="Calibri" w:cs="Calibri"/>
          <w:lang w:eastAsia="ja-JP"/>
        </w:rPr>
      </w:pPr>
      <w:r w:rsidRPr="004979C6">
        <w:rPr>
          <w:rFonts w:ascii="Calibri" w:eastAsia="MS Mincho" w:hAnsi="Calibri" w:cs="Calibri"/>
          <w:lang w:eastAsia="ja-JP"/>
        </w:rPr>
        <w:t xml:space="preserve">The provision of </w:t>
      </w:r>
      <w:proofErr w:type="spellStart"/>
      <w:r w:rsidRPr="004979C6">
        <w:rPr>
          <w:rFonts w:ascii="Calibri" w:eastAsia="MS Mincho" w:hAnsi="Calibri" w:cs="Calibri"/>
          <w:lang w:eastAsia="ja-JP"/>
        </w:rPr>
        <w:t>AtoN</w:t>
      </w:r>
      <w:proofErr w:type="spellEnd"/>
      <w:r w:rsidRPr="004979C6">
        <w:rPr>
          <w:rFonts w:ascii="Calibri" w:eastAsia="MS Mincho" w:hAnsi="Calibri" w:cs="Calibri"/>
          <w:lang w:eastAsia="ja-JP"/>
        </w:rPr>
        <w:t xml:space="preserve"> in a MASS environment</w:t>
      </w:r>
    </w:p>
    <w:p w14:paraId="32EA55CD" w14:textId="6B3D73B8" w:rsidR="000D419C" w:rsidRPr="004979C6" w:rsidRDefault="000D419C" w:rsidP="00214352">
      <w:pPr>
        <w:pStyle w:val="Lista"/>
        <w:rPr>
          <w:rFonts w:ascii="Calibri" w:eastAsia="MS Mincho" w:hAnsi="Calibri" w:cs="Calibri"/>
          <w:lang w:eastAsia="ja-JP"/>
        </w:rPr>
      </w:pPr>
      <w:r w:rsidRPr="004979C6">
        <w:rPr>
          <w:rFonts w:ascii="Calibri" w:eastAsia="MS Mincho" w:hAnsi="Calibri" w:cs="Calibri"/>
          <w:lang w:eastAsia="ja-JP"/>
        </w:rPr>
        <w:t>General points about MASS operations to provide context</w:t>
      </w:r>
    </w:p>
    <w:p w14:paraId="21980674" w14:textId="0D0B0E0E" w:rsidR="006757FE" w:rsidRDefault="00661449" w:rsidP="00661449">
      <w:pPr>
        <w:pStyle w:val="Kop1"/>
      </w:pPr>
      <w:bookmarkStart w:id="33" w:name="_Toc231369323"/>
      <w:r>
        <w:t>Definitions</w:t>
      </w:r>
      <w:bookmarkEnd w:id="32"/>
      <w:bookmarkEnd w:id="33"/>
    </w:p>
    <w:p w14:paraId="234B8E87" w14:textId="09047A82" w:rsidR="00661449" w:rsidRDefault="00567A0A" w:rsidP="00661449">
      <w:pPr>
        <w:pStyle w:val="Plattetekst"/>
      </w:pPr>
      <w:r>
        <w:t xml:space="preserve">This section contains </w:t>
      </w:r>
      <w:r w:rsidR="00BF461E">
        <w:t>any</w:t>
      </w:r>
      <w:r>
        <w:t xml:space="preserve"> </w:t>
      </w:r>
      <w:r w:rsidR="00727DB9">
        <w:t xml:space="preserve">core terms and definitions </w:t>
      </w:r>
      <w:r w:rsidR="00BF461E">
        <w:t xml:space="preserve">considered important to assist understanding of the </w:t>
      </w:r>
      <w:r w:rsidR="00727DB9">
        <w:t>document content. Other terms and definitions can be found in the</w:t>
      </w:r>
      <w:r w:rsidR="00EB3266">
        <w:t xml:space="preserve"> </w:t>
      </w:r>
      <w:r w:rsidR="00A712FA" w:rsidRPr="008B4D30">
        <w:t>International Dictionary of Marine Aids to Navigation</w:t>
      </w:r>
      <w:r w:rsidR="496CFE11">
        <w:t xml:space="preserve"> of the Organization</w:t>
      </w:r>
      <w:r w:rsidR="00156C03">
        <w:t>:</w:t>
      </w:r>
    </w:p>
    <w:p w14:paraId="4077F53E" w14:textId="79537308" w:rsidR="00400186" w:rsidRDefault="00400186" w:rsidP="00400186">
      <w:pPr>
        <w:pStyle w:val="Plattetekst"/>
        <w:rPr>
          <w:rFonts w:cstheme="minorHAnsi"/>
          <w:i/>
          <w:iCs/>
        </w:rPr>
      </w:pPr>
      <w:bookmarkStart w:id="34" w:name="_Toc219030264"/>
      <w:r w:rsidRPr="00240A40">
        <w:rPr>
          <w:rFonts w:cstheme="minorHAnsi"/>
        </w:rPr>
        <w:t>Maritime Autonomous Surface Ships (MASS)</w:t>
      </w:r>
      <w:r w:rsidR="00156C03">
        <w:rPr>
          <w:rFonts w:cstheme="minorHAnsi"/>
        </w:rPr>
        <w:t xml:space="preserve">: </w:t>
      </w:r>
      <w:r w:rsidRPr="00240A40">
        <w:rPr>
          <w:rFonts w:cstheme="minorHAnsi"/>
        </w:rPr>
        <w:t xml:space="preserve"> is defined by the International Maritime Organization (IMO) as being</w:t>
      </w:r>
      <w:r w:rsidRPr="00240A40">
        <w:rPr>
          <w:rFonts w:cstheme="minorHAnsi"/>
          <w:i/>
          <w:iCs/>
        </w:rPr>
        <w:t xml:space="preserve"> </w:t>
      </w:r>
    </w:p>
    <w:p w14:paraId="454A0369" w14:textId="56EC409F" w:rsidR="00400186" w:rsidRDefault="00400186" w:rsidP="00400186">
      <w:pPr>
        <w:pStyle w:val="Plattetekst"/>
        <w:rPr>
          <w:rFonts w:cstheme="minorHAnsi"/>
        </w:rPr>
      </w:pPr>
      <w:r w:rsidRPr="00272EC3">
        <w:rPr>
          <w:rFonts w:cstheme="minorHAnsi"/>
        </w:rPr>
        <w:t>“a ship which, to a varying degree, can operate independently of human interaction.”</w:t>
      </w:r>
    </w:p>
    <w:p w14:paraId="06A81EF1" w14:textId="0F667006" w:rsidR="00200BD2" w:rsidRDefault="009C7B51" w:rsidP="00400186">
      <w:pPr>
        <w:pStyle w:val="Plattetekst"/>
        <w:rPr>
          <w:rFonts w:cstheme="minorHAnsi"/>
        </w:rPr>
      </w:pPr>
      <w:r>
        <w:rPr>
          <w:rFonts w:cstheme="minorHAnsi"/>
        </w:rPr>
        <w:t xml:space="preserve">The </w:t>
      </w:r>
      <w:r w:rsidR="0098769A">
        <w:rPr>
          <w:rFonts w:cstheme="minorHAnsi"/>
        </w:rPr>
        <w:t xml:space="preserve">“varying degree” of MASS operations </w:t>
      </w:r>
      <w:r w:rsidR="002436B4">
        <w:rPr>
          <w:rFonts w:cstheme="minorHAnsi"/>
        </w:rPr>
        <w:t>should be define</w:t>
      </w:r>
      <w:r w:rsidR="00034414">
        <w:rPr>
          <w:rFonts w:cstheme="minorHAnsi"/>
        </w:rPr>
        <w:t xml:space="preserve">d </w:t>
      </w:r>
      <w:r w:rsidR="005F2E00">
        <w:rPr>
          <w:rFonts w:cstheme="minorHAnsi"/>
        </w:rPr>
        <w:t>in the MASS’s Operational Context</w:t>
      </w:r>
      <w:r w:rsidR="002436B4">
        <w:rPr>
          <w:rFonts w:cstheme="minorHAnsi"/>
        </w:rPr>
        <w:t xml:space="preserve"> in accordance with IMO’s voluntary MASS Code. </w:t>
      </w:r>
    </w:p>
    <w:p w14:paraId="574E046A" w14:textId="77777777" w:rsidR="00200BD2" w:rsidRPr="00272EC3" w:rsidRDefault="00200BD2" w:rsidP="00400186">
      <w:pPr>
        <w:pStyle w:val="Plattetekst"/>
        <w:rPr>
          <w:rFonts w:cstheme="minorHAnsi"/>
        </w:rPr>
      </w:pPr>
    </w:p>
    <w:p w14:paraId="3130C3B1" w14:textId="4E901D33" w:rsidR="00822805" w:rsidRDefault="000D419C" w:rsidP="009C6BC1">
      <w:pPr>
        <w:pStyle w:val="Kop1"/>
      </w:pPr>
      <w:bookmarkStart w:id="35" w:name="_Toc231369324"/>
      <w:bookmarkEnd w:id="34"/>
      <w:r>
        <w:lastRenderedPageBreak/>
        <w:t>develo</w:t>
      </w:r>
      <w:r w:rsidR="00FC543F">
        <w:t>p</w:t>
      </w:r>
      <w:r>
        <w:t>ments in mass</w:t>
      </w:r>
      <w:bookmarkEnd w:id="35"/>
    </w:p>
    <w:p w14:paraId="7C958758" w14:textId="77777777" w:rsidR="000D419C" w:rsidRPr="00240A40" w:rsidRDefault="000D419C" w:rsidP="000D419C">
      <w:pPr>
        <w:pStyle w:val="Plattetekst"/>
        <w:rPr>
          <w:rFonts w:cstheme="minorHAnsi"/>
        </w:rPr>
      </w:pPr>
      <w:bookmarkStart w:id="36" w:name="_Toc219030266"/>
      <w:r w:rsidRPr="00240A40">
        <w:rPr>
          <w:rFonts w:cstheme="minorHAnsi"/>
        </w:rPr>
        <w:t xml:space="preserve">As MASS will bring about changes to shipping, port operations and </w:t>
      </w:r>
      <w:r>
        <w:rPr>
          <w:rFonts w:cstheme="minorHAnsi"/>
        </w:rPr>
        <w:t>to risks to the safety of navigation</w:t>
      </w:r>
      <w:r w:rsidRPr="00240A40">
        <w:rPr>
          <w:rFonts w:cstheme="minorHAnsi"/>
        </w:rPr>
        <w:t>,</w:t>
      </w:r>
      <w:r>
        <w:rPr>
          <w:rFonts w:cstheme="minorHAnsi"/>
        </w:rPr>
        <w:t xml:space="preserve"> </w:t>
      </w:r>
      <w:r w:rsidRPr="00240A40">
        <w:rPr>
          <w:rFonts w:cstheme="minorHAnsi"/>
        </w:rPr>
        <w:t xml:space="preserve">it is important that Coastal States remain aware of the latest developments and possible impacts on their services and begin planning as early as possible. </w:t>
      </w:r>
    </w:p>
    <w:p w14:paraId="588E15B9" w14:textId="02687ECC" w:rsidR="00BB7917" w:rsidRDefault="00272EC3" w:rsidP="00BB7917">
      <w:pPr>
        <w:pStyle w:val="Kop2"/>
      </w:pPr>
      <w:bookmarkStart w:id="37" w:name="_Toc231369325"/>
      <w:bookmarkEnd w:id="36"/>
      <w:r>
        <w:t>IMO AND MASS</w:t>
      </w:r>
      <w:bookmarkEnd w:id="37"/>
    </w:p>
    <w:p w14:paraId="37F09A11" w14:textId="67E44B4D" w:rsidR="000D419C" w:rsidRPr="000D419C" w:rsidRDefault="000D419C" w:rsidP="000D419C">
      <w:pPr>
        <w:spacing w:after="120" w:line="240" w:lineRule="auto"/>
        <w:jc w:val="both"/>
        <w:rPr>
          <w:rFonts w:ascii="Calibri" w:eastAsia="Calibri" w:hAnsi="Calibri" w:cs="Calibri"/>
          <w:sz w:val="22"/>
          <w:lang w:eastAsia="en-GB"/>
          <w14:ligatures w14:val="standardContextual"/>
        </w:rPr>
      </w:pPr>
      <w:r w:rsidRPr="000D419C">
        <w:rPr>
          <w:rFonts w:ascii="Calibri" w:eastAsia="Calibri" w:hAnsi="Calibri" w:cs="Calibri"/>
          <w:sz w:val="22"/>
          <w:lang w:eastAsia="en-GB"/>
          <w14:ligatures w14:val="standardContextual"/>
        </w:rPr>
        <w:t xml:space="preserve">In general, the IMO aims to integrate new and advancing technologies in its regulatory framework. The IMO has </w:t>
      </w:r>
      <w:r w:rsidR="002436B4">
        <w:rPr>
          <w:rFonts w:ascii="Calibri" w:eastAsia="Calibri" w:hAnsi="Calibri" w:cs="Calibri"/>
          <w:sz w:val="22"/>
          <w:lang w:eastAsia="en-GB"/>
          <w14:ligatures w14:val="standardContextual"/>
        </w:rPr>
        <w:t>completed</w:t>
      </w:r>
      <w:r w:rsidR="002436B4" w:rsidRPr="000D419C">
        <w:rPr>
          <w:rFonts w:ascii="Calibri" w:eastAsia="Calibri" w:hAnsi="Calibri" w:cs="Calibri"/>
          <w:sz w:val="22"/>
          <w:lang w:eastAsia="en-GB"/>
          <w14:ligatures w14:val="standardContextual"/>
        </w:rPr>
        <w:t xml:space="preserve"> </w:t>
      </w:r>
      <w:r w:rsidRPr="000D419C">
        <w:rPr>
          <w:rFonts w:ascii="Calibri" w:eastAsia="Calibri" w:hAnsi="Calibri" w:cs="Calibri"/>
          <w:sz w:val="22"/>
          <w:lang w:eastAsia="en-GB"/>
          <w14:ligatures w14:val="standardContextual"/>
        </w:rPr>
        <w:t xml:space="preserve">work on a non-mandatory MASS code, with a view to this becoming mandatory. </w:t>
      </w:r>
    </w:p>
    <w:p w14:paraId="24535339" w14:textId="7984FBB2" w:rsidR="000D419C" w:rsidRPr="000D419C" w:rsidRDefault="000D419C" w:rsidP="000D419C">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This </w:t>
      </w:r>
      <w:r w:rsidR="00811F97">
        <w:rPr>
          <w:rFonts w:ascii="Calibri" w:eastAsia="Calibri" w:hAnsi="Calibri" w:cs="Calibri"/>
          <w:sz w:val="22"/>
          <w:lang w:eastAsia="en-GB"/>
        </w:rPr>
        <w:t>MASS c</w:t>
      </w:r>
      <w:r w:rsidRPr="000D419C">
        <w:rPr>
          <w:rFonts w:ascii="Calibri" w:eastAsia="Calibri" w:hAnsi="Calibri" w:cs="Calibri"/>
          <w:sz w:val="22"/>
          <w:lang w:eastAsia="en-GB"/>
        </w:rPr>
        <w:t xml:space="preserve">ode is developed on the principles that it </w:t>
      </w:r>
      <w:r w:rsidR="00811F97">
        <w:rPr>
          <w:rFonts w:ascii="Calibri" w:eastAsia="Calibri" w:hAnsi="Calibri" w:cs="Calibri"/>
          <w:sz w:val="22"/>
          <w:lang w:eastAsia="en-GB"/>
        </w:rPr>
        <w:t xml:space="preserve">should </w:t>
      </w:r>
      <w:r w:rsidRPr="000D419C">
        <w:rPr>
          <w:rFonts w:ascii="Calibri" w:eastAsia="Calibri" w:hAnsi="Calibri" w:cs="Calibri"/>
          <w:sz w:val="22"/>
          <w:lang w:eastAsia="en-GB"/>
        </w:rPr>
        <w:t xml:space="preserve">be: </w:t>
      </w:r>
    </w:p>
    <w:p w14:paraId="2BAC6B67" w14:textId="1DA78537" w:rsidR="000D419C" w:rsidRPr="000D419C" w:rsidRDefault="000D419C" w:rsidP="000D419C">
      <w:pPr>
        <w:numPr>
          <w:ilvl w:val="0"/>
          <w:numId w:val="1"/>
        </w:numPr>
        <w:spacing w:line="259" w:lineRule="auto"/>
        <w:ind w:left="360" w:hanging="360"/>
        <w:rPr>
          <w:rFonts w:ascii="Calibri" w:eastAsia="Calibri" w:hAnsi="Calibri" w:cs="Calibri"/>
          <w:sz w:val="22"/>
          <w:lang w:eastAsia="de-DE"/>
        </w:rPr>
      </w:pPr>
      <w:r w:rsidRPr="000D419C">
        <w:rPr>
          <w:rFonts w:ascii="Calibri" w:eastAsia="Calibri" w:hAnsi="Calibri" w:cs="Calibri"/>
          <w:sz w:val="22"/>
          <w:lang w:eastAsia="de-DE"/>
        </w:rPr>
        <w:t xml:space="preserve">supplementary to any applied base instruments, such as SOLAS, and only address MASS </w:t>
      </w:r>
      <w:r w:rsidR="00811F97">
        <w:rPr>
          <w:rFonts w:ascii="Calibri" w:eastAsia="Calibri" w:hAnsi="Calibri" w:cs="Calibri"/>
          <w:sz w:val="22"/>
          <w:lang w:eastAsia="de-DE"/>
        </w:rPr>
        <w:t xml:space="preserve">related </w:t>
      </w:r>
      <w:r w:rsidRPr="000D419C">
        <w:rPr>
          <w:rFonts w:ascii="Calibri" w:eastAsia="Calibri" w:hAnsi="Calibri" w:cs="Calibri"/>
          <w:sz w:val="22"/>
          <w:lang w:eastAsia="de-DE"/>
        </w:rPr>
        <w:t xml:space="preserve">functions </w:t>
      </w:r>
      <w:r w:rsidR="00811F97">
        <w:rPr>
          <w:rFonts w:ascii="Calibri" w:eastAsia="Calibri" w:hAnsi="Calibri" w:cs="Calibri"/>
          <w:sz w:val="22"/>
          <w:lang w:eastAsia="de-DE"/>
        </w:rPr>
        <w:t xml:space="preserve">only where </w:t>
      </w:r>
      <w:r w:rsidRPr="000D419C">
        <w:rPr>
          <w:rFonts w:ascii="Calibri" w:eastAsia="Calibri" w:hAnsi="Calibri" w:cs="Calibri"/>
          <w:sz w:val="22"/>
          <w:lang w:eastAsia="de-DE"/>
        </w:rPr>
        <w:t xml:space="preserve">they are not adequately or fully addressed in the applied base </w:t>
      </w:r>
      <w:proofErr w:type="gramStart"/>
      <w:r w:rsidRPr="000D419C">
        <w:rPr>
          <w:rFonts w:ascii="Calibri" w:eastAsia="Calibri" w:hAnsi="Calibri" w:cs="Calibri"/>
          <w:sz w:val="22"/>
          <w:lang w:eastAsia="de-DE"/>
        </w:rPr>
        <w:t>instruments;</w:t>
      </w:r>
      <w:proofErr w:type="gramEnd"/>
      <w:r w:rsidRPr="000D419C">
        <w:rPr>
          <w:rFonts w:ascii="Calibri" w:eastAsia="Calibri" w:hAnsi="Calibri" w:cs="Calibri"/>
          <w:sz w:val="22"/>
          <w:lang w:eastAsia="de-DE"/>
        </w:rPr>
        <w:t xml:space="preserve"> </w:t>
      </w:r>
    </w:p>
    <w:p w14:paraId="10A12304" w14:textId="77777777" w:rsidR="000D419C" w:rsidRPr="000D419C" w:rsidRDefault="000D419C" w:rsidP="000D419C">
      <w:pPr>
        <w:numPr>
          <w:ilvl w:val="0"/>
          <w:numId w:val="1"/>
        </w:numPr>
        <w:spacing w:line="259" w:lineRule="auto"/>
        <w:ind w:left="360" w:hanging="360"/>
        <w:rPr>
          <w:rFonts w:ascii="Calibri" w:eastAsia="Calibri" w:hAnsi="Calibri" w:cs="Calibri"/>
          <w:sz w:val="22"/>
          <w:lang w:eastAsia="de-DE"/>
        </w:rPr>
      </w:pPr>
      <w:r w:rsidRPr="000D419C">
        <w:rPr>
          <w:rFonts w:ascii="Calibri" w:eastAsia="Calibri" w:hAnsi="Calibri" w:cs="Calibri"/>
          <w:sz w:val="22"/>
          <w:lang w:eastAsia="de-DE"/>
        </w:rPr>
        <w:t xml:space="preserve">holistic to ensure the objectives, aims and principles of the base instruments are maintained whilst also enabling the MASS functions and operations to be addressed across all </w:t>
      </w:r>
      <w:proofErr w:type="gramStart"/>
      <w:r w:rsidRPr="000D419C">
        <w:rPr>
          <w:rFonts w:ascii="Calibri" w:eastAsia="Calibri" w:hAnsi="Calibri" w:cs="Calibri"/>
          <w:sz w:val="22"/>
          <w:lang w:eastAsia="de-DE"/>
        </w:rPr>
        <w:t>instruments;</w:t>
      </w:r>
      <w:proofErr w:type="gramEnd"/>
      <w:r w:rsidRPr="000D419C">
        <w:rPr>
          <w:rFonts w:ascii="Calibri" w:eastAsia="Calibri" w:hAnsi="Calibri" w:cs="Calibri"/>
          <w:sz w:val="22"/>
          <w:lang w:eastAsia="de-DE"/>
        </w:rPr>
        <w:t xml:space="preserve"> </w:t>
      </w:r>
    </w:p>
    <w:p w14:paraId="10C906B4" w14:textId="77777777" w:rsidR="000D419C" w:rsidRPr="000D419C" w:rsidRDefault="000D419C" w:rsidP="000D419C">
      <w:pPr>
        <w:numPr>
          <w:ilvl w:val="0"/>
          <w:numId w:val="1"/>
        </w:numPr>
        <w:spacing w:line="259" w:lineRule="auto"/>
        <w:ind w:left="360" w:hanging="360"/>
        <w:rPr>
          <w:rFonts w:ascii="Calibri" w:eastAsia="Calibri" w:hAnsi="Calibri" w:cs="Calibri"/>
          <w:sz w:val="22"/>
          <w:lang w:eastAsia="de-DE"/>
        </w:rPr>
      </w:pPr>
      <w:r w:rsidRPr="000D419C">
        <w:rPr>
          <w:rFonts w:ascii="Calibri" w:eastAsia="Calibri" w:hAnsi="Calibri" w:cs="Calibri"/>
          <w:sz w:val="22"/>
          <w:lang w:eastAsia="de-DE"/>
        </w:rPr>
        <w:t xml:space="preserve">goal-based and addressing matters at the functional </w:t>
      </w:r>
      <w:proofErr w:type="gramStart"/>
      <w:r w:rsidRPr="000D419C">
        <w:rPr>
          <w:rFonts w:ascii="Calibri" w:eastAsia="Calibri" w:hAnsi="Calibri" w:cs="Calibri"/>
          <w:sz w:val="22"/>
          <w:lang w:eastAsia="de-DE"/>
        </w:rPr>
        <w:t>level;</w:t>
      </w:r>
      <w:proofErr w:type="gramEnd"/>
      <w:r w:rsidRPr="000D419C">
        <w:rPr>
          <w:rFonts w:ascii="Calibri" w:eastAsia="Calibri" w:hAnsi="Calibri" w:cs="Calibri"/>
          <w:sz w:val="22"/>
          <w:lang w:eastAsia="de-DE"/>
        </w:rPr>
        <w:t xml:space="preserve"> </w:t>
      </w:r>
    </w:p>
    <w:p w14:paraId="0B12EE5A" w14:textId="77777777" w:rsidR="000D419C" w:rsidRPr="000D419C" w:rsidRDefault="000D419C" w:rsidP="000D419C">
      <w:pPr>
        <w:numPr>
          <w:ilvl w:val="0"/>
          <w:numId w:val="1"/>
        </w:numPr>
        <w:spacing w:line="259" w:lineRule="auto"/>
        <w:ind w:left="360" w:hanging="360"/>
        <w:rPr>
          <w:rFonts w:ascii="Calibri" w:eastAsia="Calibri" w:hAnsi="Calibri" w:cs="Calibri"/>
          <w:sz w:val="22"/>
          <w:lang w:eastAsia="de-DE"/>
        </w:rPr>
      </w:pPr>
      <w:r w:rsidRPr="000D419C">
        <w:rPr>
          <w:rFonts w:ascii="Calibri" w:eastAsia="Calibri" w:hAnsi="Calibri" w:cs="Calibri"/>
          <w:sz w:val="22"/>
          <w:lang w:eastAsia="de-DE"/>
        </w:rPr>
        <w:t xml:space="preserve">non-mandatory although developed in such a way as to facilitate future transition to mandatory status; and </w:t>
      </w:r>
    </w:p>
    <w:p w14:paraId="704EA6B1" w14:textId="77777777" w:rsidR="000D419C" w:rsidRPr="000D419C" w:rsidRDefault="000D419C" w:rsidP="000D419C">
      <w:pPr>
        <w:numPr>
          <w:ilvl w:val="0"/>
          <w:numId w:val="1"/>
        </w:numPr>
        <w:spacing w:line="259" w:lineRule="auto"/>
        <w:ind w:left="360" w:hanging="360"/>
        <w:rPr>
          <w:rFonts w:ascii="Calibri" w:eastAsia="Calibri" w:hAnsi="Calibri" w:cs="Calibri"/>
          <w:sz w:val="22"/>
          <w:lang w:eastAsia="de-DE"/>
        </w:rPr>
      </w:pPr>
      <w:r w:rsidRPr="000D419C">
        <w:rPr>
          <w:rFonts w:ascii="Calibri" w:eastAsia="Calibri" w:hAnsi="Calibri" w:cs="Calibri"/>
          <w:sz w:val="22"/>
          <w:lang w:eastAsia="de-DE"/>
        </w:rPr>
        <w:t xml:space="preserve">technology neutral acknowledging industry practices and experience in the deployment of new technologies. </w:t>
      </w:r>
    </w:p>
    <w:p w14:paraId="6E67BDEC" w14:textId="77777777" w:rsidR="000D419C" w:rsidRDefault="000D419C" w:rsidP="000D419C">
      <w:pPr>
        <w:pStyle w:val="Plattetekst"/>
      </w:pPr>
    </w:p>
    <w:p w14:paraId="72378058" w14:textId="77777777" w:rsidR="00811F97" w:rsidRDefault="00811F97" w:rsidP="00811F97">
      <w:pPr>
        <w:pStyle w:val="Plattetekst"/>
      </w:pPr>
    </w:p>
    <w:p w14:paraId="269191B9" w14:textId="0A4163E9" w:rsidR="00D733F2" w:rsidRDefault="00272EC3" w:rsidP="000D419C">
      <w:pPr>
        <w:pStyle w:val="Kop2"/>
      </w:pPr>
      <w:bookmarkStart w:id="38" w:name="_Toc231369326"/>
      <w:r>
        <w:t>IALA AND MASS</w:t>
      </w:r>
      <w:bookmarkEnd w:id="38"/>
    </w:p>
    <w:p w14:paraId="750602D9" w14:textId="77777777" w:rsidR="000D419C" w:rsidRDefault="000D419C" w:rsidP="000D419C">
      <w:pPr>
        <w:spacing w:after="160" w:line="259" w:lineRule="auto"/>
        <w:rPr>
          <w:rFonts w:ascii="Calibri" w:eastAsia="Calibri" w:hAnsi="Calibri" w:cs="Calibri"/>
          <w:sz w:val="22"/>
          <w:szCs w:val="24"/>
          <w:lang w:eastAsia="en-GB"/>
        </w:rPr>
      </w:pPr>
      <w:r w:rsidRPr="000D419C">
        <w:rPr>
          <w:rFonts w:ascii="Calibri" w:eastAsia="Calibri" w:hAnsi="Calibri" w:cs="Calibri"/>
          <w:sz w:val="22"/>
          <w:szCs w:val="24"/>
          <w:lang w:eastAsia="en-GB"/>
        </w:rPr>
        <w:t>For the foreseeable future, there will be a mixed fleet of conventional ships with different degrees of automation in combination with an increasing number of MASS. The take-up timing for MASS varies, suggesting a coexistence of conventional and MASS in the maritime industry for an extended period.</w:t>
      </w:r>
    </w:p>
    <w:p w14:paraId="52ED8588" w14:textId="24FEE00A" w:rsidR="000D419C" w:rsidRDefault="000D419C" w:rsidP="000D419C">
      <w:pPr>
        <w:spacing w:after="160" w:line="259" w:lineRule="auto"/>
        <w:rPr>
          <w:rFonts w:ascii="Calibri" w:eastAsia="Calibri" w:hAnsi="Calibri" w:cs="Calibri"/>
          <w:sz w:val="22"/>
          <w:u w:val="single"/>
          <w:lang w:eastAsia="en-GB"/>
          <w14:ligatures w14:val="standardContextual"/>
        </w:rPr>
      </w:pPr>
      <w:r w:rsidRPr="000D419C">
        <w:rPr>
          <w:rFonts w:ascii="Calibri" w:eastAsia="Calibri" w:hAnsi="Calibri" w:cs="Calibri"/>
          <w:noProof/>
          <w:sz w:val="22"/>
          <w:lang w:eastAsia="en-GB"/>
        </w:rPr>
        <w:drawing>
          <wp:inline distT="0" distB="0" distL="0" distR="0" wp14:anchorId="60E5A58A" wp14:editId="650C8B07">
            <wp:extent cx="5051425" cy="36275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61041" cy="3634484"/>
                    </a:xfrm>
                    <a:prstGeom prst="rect">
                      <a:avLst/>
                    </a:prstGeom>
                    <a:noFill/>
                    <a:ln>
                      <a:noFill/>
                    </a:ln>
                  </pic:spPr>
                </pic:pic>
              </a:graphicData>
            </a:graphic>
          </wp:inline>
        </w:drawing>
      </w:r>
    </w:p>
    <w:p w14:paraId="6E3C7DBA" w14:textId="3FF51090" w:rsidR="000D419C" w:rsidRPr="004979C6" w:rsidRDefault="000D419C" w:rsidP="0051518B">
      <w:pPr>
        <w:pStyle w:val="Kop1"/>
        <w:rPr>
          <w:lang w:eastAsia="de-DE"/>
        </w:rPr>
      </w:pPr>
      <w:bookmarkStart w:id="39" w:name="_Toc118111787"/>
      <w:bookmarkStart w:id="40" w:name="_Toc231369327"/>
      <w:r w:rsidRPr="004979C6">
        <w:rPr>
          <w:lang w:eastAsia="de-DE"/>
        </w:rPr>
        <w:lastRenderedPageBreak/>
        <w:t>COASTAL StATE Considerations for MASS</w:t>
      </w:r>
      <w:bookmarkEnd w:id="39"/>
      <w:bookmarkEnd w:id="40"/>
      <w:r w:rsidRPr="004979C6">
        <w:rPr>
          <w:lang w:eastAsia="de-DE"/>
        </w:rPr>
        <w:t xml:space="preserve"> </w:t>
      </w:r>
    </w:p>
    <w:p w14:paraId="21B04481" w14:textId="22C5457B" w:rsidR="000D419C" w:rsidRPr="000D419C" w:rsidRDefault="000D419C" w:rsidP="000D419C">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This section examines the key considerations </w:t>
      </w:r>
      <w:r w:rsidR="008D1170">
        <w:rPr>
          <w:rFonts w:ascii="Calibri" w:eastAsia="Calibri" w:hAnsi="Calibri" w:cs="Calibri"/>
          <w:sz w:val="22"/>
          <w:lang w:eastAsia="en-GB"/>
        </w:rPr>
        <w:t>for</w:t>
      </w:r>
      <w:r w:rsidR="008D1170" w:rsidRPr="000D419C">
        <w:rPr>
          <w:rFonts w:ascii="Calibri" w:eastAsia="Calibri" w:hAnsi="Calibri" w:cs="Calibri"/>
          <w:sz w:val="22"/>
          <w:lang w:eastAsia="en-GB"/>
        </w:rPr>
        <w:t xml:space="preserve"> </w:t>
      </w:r>
      <w:r w:rsidR="000C53B1">
        <w:rPr>
          <w:rFonts w:ascii="Calibri" w:eastAsia="Calibri" w:hAnsi="Calibri" w:cs="Calibri"/>
          <w:sz w:val="22"/>
          <w:lang w:eastAsia="en-GB"/>
        </w:rPr>
        <w:t>c</w:t>
      </w:r>
      <w:r w:rsidR="000C53B1" w:rsidRPr="000D419C">
        <w:rPr>
          <w:rFonts w:ascii="Calibri" w:eastAsia="Calibri" w:hAnsi="Calibri" w:cs="Calibri"/>
          <w:sz w:val="22"/>
          <w:lang w:eastAsia="en-GB"/>
        </w:rPr>
        <w:t xml:space="preserve">oastal </w:t>
      </w:r>
      <w:r w:rsidRPr="000D419C">
        <w:rPr>
          <w:rFonts w:ascii="Calibri" w:eastAsia="Calibri" w:hAnsi="Calibri" w:cs="Calibri"/>
          <w:sz w:val="22"/>
          <w:lang w:eastAsia="en-GB"/>
        </w:rPr>
        <w:t xml:space="preserve">States when preparing </w:t>
      </w:r>
      <w:r w:rsidR="00981718" w:rsidRPr="000D419C">
        <w:rPr>
          <w:rFonts w:ascii="Calibri" w:eastAsia="Calibri" w:hAnsi="Calibri" w:cs="Calibri"/>
          <w:sz w:val="22"/>
          <w:lang w:eastAsia="en-GB"/>
        </w:rPr>
        <w:t>for or</w:t>
      </w:r>
      <w:r w:rsidRPr="000D419C">
        <w:rPr>
          <w:rFonts w:ascii="Calibri" w:eastAsia="Calibri" w:hAnsi="Calibri" w:cs="Calibri"/>
          <w:sz w:val="22"/>
          <w:lang w:eastAsia="en-GB"/>
        </w:rPr>
        <w:t xml:space="preserve"> integrating their </w:t>
      </w:r>
      <w:proofErr w:type="spellStart"/>
      <w:r w:rsidRPr="000D419C">
        <w:rPr>
          <w:rFonts w:ascii="Calibri" w:eastAsia="Calibri" w:hAnsi="Calibri" w:cs="Calibri"/>
          <w:sz w:val="22"/>
          <w:lang w:eastAsia="en-GB"/>
        </w:rPr>
        <w:t>AtoN</w:t>
      </w:r>
      <w:proofErr w:type="spellEnd"/>
      <w:r w:rsidRPr="000D419C">
        <w:rPr>
          <w:rFonts w:ascii="Calibri" w:eastAsia="Calibri" w:hAnsi="Calibri" w:cs="Calibri"/>
          <w:sz w:val="22"/>
          <w:lang w:eastAsia="en-GB"/>
        </w:rPr>
        <w:t xml:space="preserve"> with MASS operations in their geographical area of responsibility. It is not </w:t>
      </w:r>
      <w:r w:rsidR="00981718" w:rsidRPr="000D419C">
        <w:rPr>
          <w:rFonts w:ascii="Calibri" w:eastAsia="Calibri" w:hAnsi="Calibri" w:cs="Calibri"/>
          <w:sz w:val="22"/>
          <w:lang w:eastAsia="en-GB"/>
        </w:rPr>
        <w:t>exhaustive but</w:t>
      </w:r>
      <w:r w:rsidRPr="000D419C">
        <w:rPr>
          <w:rFonts w:ascii="Calibri" w:eastAsia="Calibri" w:hAnsi="Calibri" w:cs="Calibri"/>
          <w:sz w:val="22"/>
          <w:lang w:eastAsia="en-GB"/>
        </w:rPr>
        <w:t xml:space="preserve"> is designed to provide a basis from which MASS operations can be developed.</w:t>
      </w:r>
    </w:p>
    <w:p w14:paraId="0240CD21" w14:textId="73A76DEA" w:rsidR="000D419C" w:rsidRPr="000D419C" w:rsidRDefault="00546993" w:rsidP="000D419C">
      <w:pPr>
        <w:spacing w:after="120" w:line="240" w:lineRule="auto"/>
        <w:jc w:val="both"/>
        <w:rPr>
          <w:rFonts w:ascii="Calibri" w:eastAsia="Calibri" w:hAnsi="Calibri" w:cs="Calibri"/>
          <w:sz w:val="22"/>
          <w:lang w:eastAsia="en-GB"/>
        </w:rPr>
      </w:pPr>
      <w:r>
        <w:rPr>
          <w:rFonts w:ascii="Calibri" w:eastAsia="Calibri" w:hAnsi="Calibri" w:cs="Calibri"/>
          <w:sz w:val="22"/>
          <w:lang w:eastAsia="en-GB"/>
        </w:rPr>
        <w:t xml:space="preserve">Integration of MASS vessels into existing Marine </w:t>
      </w:r>
      <w:proofErr w:type="spellStart"/>
      <w:r>
        <w:rPr>
          <w:rFonts w:ascii="Calibri" w:eastAsia="Calibri" w:hAnsi="Calibri" w:cs="Calibri"/>
          <w:sz w:val="22"/>
          <w:lang w:eastAsia="en-GB"/>
        </w:rPr>
        <w:t>AtoN</w:t>
      </w:r>
      <w:proofErr w:type="spellEnd"/>
      <w:r>
        <w:rPr>
          <w:rFonts w:ascii="Calibri" w:eastAsia="Calibri" w:hAnsi="Calibri" w:cs="Calibri"/>
          <w:sz w:val="22"/>
          <w:lang w:eastAsia="en-GB"/>
        </w:rPr>
        <w:t xml:space="preserve"> systems is necessary and should be assessed by waterway managers.  Assessments should verify the ability of </w:t>
      </w:r>
      <w:proofErr w:type="gramStart"/>
      <w:r>
        <w:rPr>
          <w:rFonts w:ascii="Calibri" w:eastAsia="Calibri" w:hAnsi="Calibri" w:cs="Calibri"/>
          <w:sz w:val="22"/>
          <w:lang w:eastAsia="en-GB"/>
        </w:rPr>
        <w:t>MASS  vessels</w:t>
      </w:r>
      <w:proofErr w:type="gramEnd"/>
      <w:r>
        <w:rPr>
          <w:rFonts w:ascii="Calibri" w:eastAsia="Calibri" w:hAnsi="Calibri" w:cs="Calibri"/>
          <w:sz w:val="22"/>
          <w:lang w:eastAsia="en-GB"/>
        </w:rPr>
        <w:t xml:space="preserve"> (in all modes) can safely operate in an existing Marine </w:t>
      </w:r>
      <w:proofErr w:type="spellStart"/>
      <w:r>
        <w:rPr>
          <w:rFonts w:ascii="Calibri" w:eastAsia="Calibri" w:hAnsi="Calibri" w:cs="Calibri"/>
          <w:sz w:val="22"/>
          <w:lang w:eastAsia="en-GB"/>
        </w:rPr>
        <w:t>AtoN</w:t>
      </w:r>
      <w:proofErr w:type="spellEnd"/>
      <w:r>
        <w:rPr>
          <w:rFonts w:ascii="Calibri" w:eastAsia="Calibri" w:hAnsi="Calibri" w:cs="Calibri"/>
          <w:sz w:val="22"/>
          <w:lang w:eastAsia="en-GB"/>
        </w:rPr>
        <w:t xml:space="preserve"> system. </w:t>
      </w:r>
    </w:p>
    <w:p w14:paraId="0B0A0A50" w14:textId="438AAEAF" w:rsidR="000D419C" w:rsidRPr="000D419C" w:rsidRDefault="000D419C" w:rsidP="000D419C">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Coastal States should have a thorough understanding of the risks, challenges and opportunities offered by their geographical area of responsibility. Part of this understanding will come from the personal experience of those involved in delivering Coastal State responsibilities</w:t>
      </w:r>
      <w:r w:rsidR="005C1486">
        <w:rPr>
          <w:rFonts w:ascii="Calibri" w:eastAsia="Calibri" w:hAnsi="Calibri" w:cs="Calibri"/>
          <w:sz w:val="22"/>
          <w:lang w:eastAsia="en-GB"/>
        </w:rPr>
        <w:t>. R</w:t>
      </w:r>
      <w:r w:rsidRPr="000D419C">
        <w:rPr>
          <w:rFonts w:ascii="Calibri" w:eastAsia="Calibri" w:hAnsi="Calibri" w:cs="Calibri"/>
          <w:sz w:val="22"/>
          <w:lang w:eastAsia="en-GB"/>
        </w:rPr>
        <w:t>isk Management Tools can also be used to assist in forming this understanding. More advice on how the Risk Management Tools might be of help can be found in Section 5</w:t>
      </w:r>
      <w:r w:rsidR="00400186" w:rsidRPr="00400186">
        <w:rPr>
          <w:rFonts w:ascii="Calibri" w:eastAsia="Calibri" w:hAnsi="Calibri" w:cs="Calibri"/>
          <w:sz w:val="22"/>
          <w:lang w:eastAsia="en-GB"/>
        </w:rPr>
        <w:t>.3</w:t>
      </w:r>
      <w:r w:rsidRPr="000D419C">
        <w:rPr>
          <w:rFonts w:ascii="Calibri" w:eastAsia="Calibri" w:hAnsi="Calibri" w:cs="Calibri"/>
          <w:sz w:val="22"/>
          <w:lang w:eastAsia="en-GB"/>
        </w:rPr>
        <w:t xml:space="preserve">. </w:t>
      </w:r>
    </w:p>
    <w:p w14:paraId="1B3A4FB2" w14:textId="4E69FB15" w:rsidR="000D419C" w:rsidRPr="00611B3F" w:rsidRDefault="000D419C" w:rsidP="000D419C">
      <w:pPr>
        <w:spacing w:after="120" w:line="240" w:lineRule="auto"/>
        <w:jc w:val="both"/>
        <w:rPr>
          <w:rFonts w:ascii="Calibri" w:eastAsia="Calibri" w:hAnsi="Calibri" w:cs="Calibri"/>
          <w:sz w:val="22"/>
          <w:lang w:eastAsia="en-GB"/>
        </w:rPr>
      </w:pPr>
      <w:r w:rsidRPr="00611B3F">
        <w:rPr>
          <w:rFonts w:ascii="Calibri" w:eastAsia="Calibri" w:hAnsi="Calibri" w:cs="Calibri"/>
          <w:sz w:val="22"/>
          <w:lang w:eastAsia="en-GB"/>
        </w:rPr>
        <w:t xml:space="preserve">Coastal States will also need to </w:t>
      </w:r>
      <w:r w:rsidR="00981718" w:rsidRPr="00611B3F">
        <w:rPr>
          <w:rFonts w:ascii="Calibri" w:eastAsia="Calibri" w:hAnsi="Calibri" w:cs="Calibri"/>
          <w:sz w:val="22"/>
          <w:lang w:eastAsia="en-GB"/>
        </w:rPr>
        <w:t>consider</w:t>
      </w:r>
      <w:r w:rsidRPr="00611B3F">
        <w:rPr>
          <w:rFonts w:ascii="Calibri" w:eastAsia="Calibri" w:hAnsi="Calibri" w:cs="Calibri"/>
          <w:sz w:val="22"/>
          <w:lang w:eastAsia="en-GB"/>
        </w:rPr>
        <w:t xml:space="preserve"> in their risk assessment how vessels are required to plan their voyages which should be in accordance with the relevant IMO resolution. </w:t>
      </w:r>
    </w:p>
    <w:p w14:paraId="271025B7" w14:textId="77777777" w:rsidR="000D419C" w:rsidRPr="000D419C" w:rsidRDefault="000D419C" w:rsidP="001F03A9">
      <w:pPr>
        <w:pStyle w:val="Kop2"/>
        <w:rPr>
          <w:lang w:eastAsia="en-GB"/>
        </w:rPr>
      </w:pPr>
      <w:bookmarkStart w:id="41" w:name="_Toc231369328"/>
      <w:bookmarkStart w:id="42" w:name="_Toc98334449"/>
      <w:bookmarkStart w:id="43" w:name="_Toc118111791"/>
      <w:r w:rsidRPr="000D419C">
        <w:rPr>
          <w:lang w:eastAsia="en-GB"/>
        </w:rPr>
        <w:t>Changes to National Law and Coastal State Considerations</w:t>
      </w:r>
      <w:bookmarkEnd w:id="41"/>
      <w:r w:rsidRPr="000D419C">
        <w:rPr>
          <w:lang w:eastAsia="en-GB"/>
        </w:rPr>
        <w:t xml:space="preserve"> </w:t>
      </w:r>
    </w:p>
    <w:bookmarkEnd w:id="42"/>
    <w:bookmarkEnd w:id="43"/>
    <w:p w14:paraId="3183A1B4" w14:textId="2ABE1678" w:rsidR="000D419C" w:rsidRPr="000D419C" w:rsidRDefault="000D419C" w:rsidP="000D419C">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Existing rules and laws regarding the safe operation of vessels </w:t>
      </w:r>
      <w:r w:rsidR="00322201">
        <w:rPr>
          <w:rFonts w:ascii="Calibri" w:eastAsia="Calibri" w:hAnsi="Calibri" w:cs="Calibri"/>
          <w:sz w:val="22"/>
          <w:lang w:eastAsia="en-GB"/>
        </w:rPr>
        <w:t xml:space="preserve">such as </w:t>
      </w:r>
      <w:r w:rsidRPr="000D419C">
        <w:rPr>
          <w:rFonts w:ascii="Calibri" w:eastAsia="Calibri" w:hAnsi="Calibri" w:cs="Calibri"/>
          <w:sz w:val="22"/>
          <w:lang w:eastAsia="en-GB"/>
        </w:rPr>
        <w:t>SOLAS</w:t>
      </w:r>
      <w:r w:rsidR="00322201">
        <w:rPr>
          <w:rFonts w:ascii="Calibri" w:eastAsia="Calibri" w:hAnsi="Calibri" w:cs="Calibri"/>
          <w:sz w:val="22"/>
          <w:lang w:eastAsia="en-GB"/>
        </w:rPr>
        <w:t xml:space="preserve"> and</w:t>
      </w:r>
      <w:r w:rsidRPr="000D419C">
        <w:rPr>
          <w:rFonts w:ascii="Calibri" w:eastAsia="Calibri" w:hAnsi="Calibri" w:cs="Calibri"/>
          <w:sz w:val="22"/>
          <w:lang w:eastAsia="en-GB"/>
        </w:rPr>
        <w:t xml:space="preserve"> COLREGs state that the responsibility for the safe operation of a vessel remains with the owner/master/ISM Company or a person or a system of persons designated ashore. </w:t>
      </w:r>
    </w:p>
    <w:p w14:paraId="21DF4BC6" w14:textId="58AE3805" w:rsidR="000D419C" w:rsidRPr="000D419C" w:rsidRDefault="000D419C" w:rsidP="000D419C">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Nonetheless, </w:t>
      </w:r>
      <w:r w:rsidR="00AE5664">
        <w:rPr>
          <w:rFonts w:ascii="Calibri" w:eastAsia="Calibri" w:hAnsi="Calibri" w:cs="Calibri"/>
          <w:sz w:val="22"/>
          <w:lang w:eastAsia="en-GB"/>
        </w:rPr>
        <w:t>f</w:t>
      </w:r>
      <w:r w:rsidRPr="000D419C">
        <w:rPr>
          <w:rFonts w:ascii="Calibri" w:eastAsia="Calibri" w:hAnsi="Calibri" w:cs="Calibri"/>
          <w:sz w:val="22"/>
          <w:lang w:eastAsia="en-GB"/>
        </w:rPr>
        <w:t xml:space="preserve">lag and </w:t>
      </w:r>
      <w:r w:rsidR="00AE5664">
        <w:rPr>
          <w:rFonts w:ascii="Calibri" w:eastAsia="Calibri" w:hAnsi="Calibri" w:cs="Calibri"/>
          <w:sz w:val="22"/>
          <w:lang w:eastAsia="en-GB"/>
        </w:rPr>
        <w:t>c</w:t>
      </w:r>
      <w:r w:rsidRPr="000D419C">
        <w:rPr>
          <w:rFonts w:ascii="Calibri" w:eastAsia="Calibri" w:hAnsi="Calibri" w:cs="Calibri"/>
          <w:sz w:val="22"/>
          <w:lang w:eastAsia="en-GB"/>
        </w:rPr>
        <w:t xml:space="preserve">oastal State authorities will need to ensure </w:t>
      </w:r>
      <w:r w:rsidR="005C1486">
        <w:rPr>
          <w:rFonts w:ascii="Calibri" w:eastAsia="Calibri" w:hAnsi="Calibri" w:cs="Calibri"/>
          <w:sz w:val="22"/>
          <w:lang w:eastAsia="en-GB"/>
        </w:rPr>
        <w:t xml:space="preserve">that </w:t>
      </w:r>
      <w:r w:rsidRPr="000D419C">
        <w:rPr>
          <w:rFonts w:ascii="Calibri" w:eastAsia="Calibri" w:hAnsi="Calibri" w:cs="Calibri"/>
          <w:sz w:val="22"/>
          <w:lang w:eastAsia="en-GB"/>
        </w:rPr>
        <w:t>a safe operating environment is provided in their waters while integrating MASS</w:t>
      </w:r>
      <w:r w:rsidR="005C1486">
        <w:rPr>
          <w:rFonts w:ascii="Calibri" w:eastAsia="Calibri" w:hAnsi="Calibri" w:cs="Calibri"/>
          <w:sz w:val="22"/>
          <w:lang w:eastAsia="en-GB"/>
        </w:rPr>
        <w:t>. T</w:t>
      </w:r>
      <w:r w:rsidRPr="000D419C">
        <w:rPr>
          <w:rFonts w:ascii="Calibri" w:eastAsia="Calibri" w:hAnsi="Calibri" w:cs="Calibri"/>
          <w:sz w:val="22"/>
          <w:lang w:eastAsia="en-GB"/>
        </w:rPr>
        <w:t>hey will therefore need to consider revisions to their laws, policies and procedures.</w:t>
      </w:r>
    </w:p>
    <w:p w14:paraId="0E6AB0CE" w14:textId="77777777" w:rsidR="000D419C" w:rsidRPr="000D419C" w:rsidRDefault="000D419C" w:rsidP="001F03A9">
      <w:pPr>
        <w:pStyle w:val="Kop2"/>
        <w:rPr>
          <w:lang w:eastAsia="en-GB"/>
        </w:rPr>
      </w:pPr>
      <w:bookmarkStart w:id="44" w:name="_Toc231369329"/>
      <w:r w:rsidRPr="000D419C">
        <w:rPr>
          <w:lang w:eastAsia="en-GB"/>
        </w:rPr>
        <w:t>MASS TRIALS AND OPERATIONS</w:t>
      </w:r>
      <w:bookmarkEnd w:id="44"/>
    </w:p>
    <w:p w14:paraId="2E0D7DB4" w14:textId="3E5C1183" w:rsidR="000D419C" w:rsidRPr="00C23B45" w:rsidRDefault="000D419C" w:rsidP="000D419C">
      <w:pPr>
        <w:spacing w:after="120" w:line="240" w:lineRule="auto"/>
        <w:jc w:val="both"/>
        <w:rPr>
          <w:rFonts w:ascii="Calibri" w:eastAsia="Calibri" w:hAnsi="Calibri" w:cs="Calibri"/>
          <w:sz w:val="22"/>
          <w:lang w:eastAsia="en-GB"/>
        </w:rPr>
      </w:pPr>
      <w:r w:rsidRPr="00611B3F">
        <w:rPr>
          <w:rFonts w:ascii="Calibri" w:eastAsia="Calibri" w:hAnsi="Calibri" w:cs="Calibri"/>
          <w:sz w:val="22"/>
          <w:lang w:eastAsia="en-GB"/>
        </w:rPr>
        <w:t>Competent/Local</w:t>
      </w:r>
      <w:r w:rsidRPr="000D419C">
        <w:rPr>
          <w:rFonts w:ascii="Calibri" w:eastAsia="Calibri" w:hAnsi="Calibri" w:cs="Calibri"/>
          <w:sz w:val="22"/>
          <w:lang w:eastAsia="en-GB"/>
        </w:rPr>
        <w:t xml:space="preserve"> authorities should consider developing a </w:t>
      </w:r>
      <w:proofErr w:type="gramStart"/>
      <w:r w:rsidRPr="000D419C">
        <w:rPr>
          <w:rFonts w:ascii="Calibri" w:eastAsia="Calibri" w:hAnsi="Calibri" w:cs="Calibri"/>
          <w:sz w:val="22"/>
          <w:lang w:eastAsia="en-GB"/>
        </w:rPr>
        <w:t>policy/criteria</w:t>
      </w:r>
      <w:proofErr w:type="gramEnd"/>
      <w:r w:rsidRPr="000D419C">
        <w:rPr>
          <w:rFonts w:ascii="Calibri" w:eastAsia="Calibri" w:hAnsi="Calibri" w:cs="Calibri"/>
          <w:sz w:val="22"/>
          <w:lang w:eastAsia="en-GB"/>
        </w:rPr>
        <w:t xml:space="preserve"> to determine when and where the operation of MASS would be acceptable and how the risks of operating MASS in a mixed vessel scenario might be best managed. Recognising that each case will be different and, therefore, individual cases will require individual solutions, a </w:t>
      </w:r>
      <w:r w:rsidR="001A0634">
        <w:rPr>
          <w:rFonts w:ascii="Calibri" w:eastAsia="Calibri" w:hAnsi="Calibri" w:cs="Calibri"/>
          <w:sz w:val="22"/>
          <w:lang w:eastAsia="en-GB"/>
        </w:rPr>
        <w:t>f</w:t>
      </w:r>
      <w:r w:rsidRPr="000D419C">
        <w:rPr>
          <w:rFonts w:ascii="Calibri" w:eastAsia="Calibri" w:hAnsi="Calibri" w:cs="Calibri"/>
          <w:sz w:val="22"/>
          <w:lang w:eastAsia="en-GB"/>
        </w:rPr>
        <w:t>lag</w:t>
      </w:r>
      <w:r w:rsidR="001A0634">
        <w:rPr>
          <w:rFonts w:ascii="Calibri" w:eastAsia="Calibri" w:hAnsi="Calibri" w:cs="Calibri"/>
          <w:sz w:val="22"/>
          <w:lang w:eastAsia="en-GB"/>
        </w:rPr>
        <w:t xml:space="preserve"> </w:t>
      </w:r>
      <w:r w:rsidR="00B518A6">
        <w:rPr>
          <w:rFonts w:ascii="Calibri" w:eastAsia="Calibri" w:hAnsi="Calibri" w:cs="Calibri"/>
          <w:sz w:val="22"/>
          <w:lang w:eastAsia="en-GB"/>
        </w:rPr>
        <w:t>or</w:t>
      </w:r>
      <w:r w:rsidR="0075242E">
        <w:rPr>
          <w:rFonts w:ascii="Calibri" w:eastAsia="Calibri" w:hAnsi="Calibri" w:cs="Calibri"/>
          <w:sz w:val="22"/>
          <w:lang w:eastAsia="en-GB"/>
        </w:rPr>
        <w:t xml:space="preserve"> </w:t>
      </w:r>
      <w:r w:rsidR="001A0634">
        <w:rPr>
          <w:rFonts w:ascii="Calibri" w:eastAsia="Calibri" w:hAnsi="Calibri" w:cs="Calibri"/>
          <w:sz w:val="22"/>
          <w:lang w:eastAsia="en-GB"/>
        </w:rPr>
        <w:t>c</w:t>
      </w:r>
      <w:r w:rsidRPr="000D419C">
        <w:rPr>
          <w:rFonts w:ascii="Calibri" w:eastAsia="Calibri" w:hAnsi="Calibri" w:cs="Calibri"/>
          <w:sz w:val="22"/>
          <w:lang w:eastAsia="en-GB"/>
        </w:rPr>
        <w:t xml:space="preserve">oastal States might consider </w:t>
      </w:r>
      <w:r w:rsidR="005C1486">
        <w:rPr>
          <w:rFonts w:ascii="Calibri" w:eastAsia="Calibri" w:hAnsi="Calibri" w:cs="Calibri"/>
          <w:sz w:val="22"/>
          <w:lang w:eastAsia="en-GB"/>
        </w:rPr>
        <w:t xml:space="preserve">the following </w:t>
      </w:r>
      <w:r w:rsidRPr="000D419C">
        <w:rPr>
          <w:rFonts w:ascii="Calibri" w:eastAsia="Calibri" w:hAnsi="Calibri" w:cs="Calibri"/>
          <w:sz w:val="22"/>
          <w:lang w:eastAsia="en-GB"/>
        </w:rPr>
        <w:t xml:space="preserve">while developing policies and procedures for the successful and safe integration of MASS in their geographical area of responsibility </w:t>
      </w:r>
      <w:r w:rsidRPr="00C23B45">
        <w:rPr>
          <w:rFonts w:ascii="Calibri" w:eastAsia="Calibri" w:hAnsi="Calibri" w:cs="Calibri"/>
          <w:sz w:val="22"/>
          <w:lang w:eastAsia="en-GB"/>
        </w:rPr>
        <w:t xml:space="preserve">(not in order of priority): </w:t>
      </w:r>
    </w:p>
    <w:p w14:paraId="569C40B0" w14:textId="77777777" w:rsidR="000D419C" w:rsidRPr="00214352" w:rsidRDefault="000D419C" w:rsidP="00214352">
      <w:pPr>
        <w:pStyle w:val="Lista"/>
        <w:numPr>
          <w:ilvl w:val="1"/>
          <w:numId w:val="43"/>
        </w:numPr>
        <w:rPr>
          <w:rFonts w:eastAsia="Calibri"/>
        </w:rPr>
      </w:pPr>
      <w:r w:rsidRPr="00214352">
        <w:rPr>
          <w:rFonts w:eastAsia="Calibri"/>
        </w:rPr>
        <w:t xml:space="preserve">Whether it is appropriate to designate a specific sea area for MASS </w:t>
      </w:r>
      <w:proofErr w:type="gramStart"/>
      <w:r w:rsidRPr="00214352">
        <w:rPr>
          <w:rFonts w:eastAsia="Calibri"/>
        </w:rPr>
        <w:t>trials;</w:t>
      </w:r>
      <w:proofErr w:type="gramEnd"/>
    </w:p>
    <w:p w14:paraId="436A7D69" w14:textId="77777777" w:rsidR="000D419C" w:rsidRPr="00C23B45" w:rsidRDefault="000D419C" w:rsidP="00214352">
      <w:pPr>
        <w:pStyle w:val="Lista"/>
        <w:rPr>
          <w:rFonts w:eastAsia="Calibri"/>
        </w:rPr>
      </w:pPr>
      <w:r w:rsidRPr="00C23B45">
        <w:rPr>
          <w:rFonts w:eastAsia="Calibri"/>
        </w:rPr>
        <w:t xml:space="preserve">How marine spatial planning and changes to </w:t>
      </w:r>
      <w:proofErr w:type="spellStart"/>
      <w:r w:rsidRPr="00C23B45">
        <w:rPr>
          <w:rFonts w:eastAsia="Calibri"/>
        </w:rPr>
        <w:t>AtoN</w:t>
      </w:r>
      <w:proofErr w:type="spellEnd"/>
      <w:r w:rsidRPr="00C23B45">
        <w:rPr>
          <w:rFonts w:eastAsia="Calibri"/>
        </w:rPr>
        <w:t xml:space="preserve"> deployment might reduce the risk of MASS </w:t>
      </w:r>
      <w:proofErr w:type="gramStart"/>
      <w:r w:rsidRPr="00C23B45">
        <w:rPr>
          <w:rFonts w:eastAsia="Calibri"/>
        </w:rPr>
        <w:t>trials;</w:t>
      </w:r>
      <w:proofErr w:type="gramEnd"/>
    </w:p>
    <w:p w14:paraId="323C1160" w14:textId="4E451675" w:rsidR="000D419C" w:rsidRPr="00C23B45" w:rsidRDefault="000D419C" w:rsidP="00214352">
      <w:pPr>
        <w:pStyle w:val="Lista"/>
        <w:rPr>
          <w:rFonts w:eastAsia="Calibri"/>
        </w:rPr>
      </w:pPr>
      <w:r w:rsidRPr="00C23B45">
        <w:rPr>
          <w:rFonts w:eastAsia="Calibri"/>
        </w:rPr>
        <w:t xml:space="preserve">Whether there are any </w:t>
      </w:r>
      <w:r w:rsidR="00E72D3B">
        <w:rPr>
          <w:rFonts w:eastAsia="Calibri"/>
        </w:rPr>
        <w:t xml:space="preserve">(shore-based/remote) </w:t>
      </w:r>
      <w:r w:rsidRPr="00C23B45">
        <w:rPr>
          <w:rFonts w:eastAsia="Calibri"/>
        </w:rPr>
        <w:t xml:space="preserve">pilotage </w:t>
      </w:r>
      <w:proofErr w:type="gramStart"/>
      <w:r w:rsidRPr="00C23B45">
        <w:rPr>
          <w:rFonts w:eastAsia="Calibri"/>
        </w:rPr>
        <w:t>requirements;</w:t>
      </w:r>
      <w:proofErr w:type="gramEnd"/>
    </w:p>
    <w:p w14:paraId="45737076" w14:textId="1F15ABFB" w:rsidR="000D419C" w:rsidRPr="00C23B45" w:rsidRDefault="000D419C" w:rsidP="00214352">
      <w:pPr>
        <w:pStyle w:val="Lista"/>
        <w:rPr>
          <w:rFonts w:eastAsia="Calibri"/>
        </w:rPr>
      </w:pPr>
      <w:r w:rsidRPr="00C23B45">
        <w:rPr>
          <w:rFonts w:eastAsia="Calibri"/>
        </w:rPr>
        <w:t xml:space="preserve">How </w:t>
      </w:r>
      <w:proofErr w:type="spellStart"/>
      <w:r w:rsidRPr="00C23B45">
        <w:rPr>
          <w:rFonts w:eastAsia="Calibri"/>
        </w:rPr>
        <w:t>AtoN</w:t>
      </w:r>
      <w:proofErr w:type="spellEnd"/>
      <w:r w:rsidRPr="00C23B45">
        <w:rPr>
          <w:rFonts w:eastAsia="Calibri"/>
        </w:rPr>
        <w:t xml:space="preserve"> might need to be redeployed, </w:t>
      </w:r>
      <w:r w:rsidRPr="00611B3F">
        <w:rPr>
          <w:rFonts w:eastAsia="Calibri"/>
        </w:rPr>
        <w:t xml:space="preserve">modified or augmented </w:t>
      </w:r>
      <w:r w:rsidRPr="00C23B45">
        <w:rPr>
          <w:rFonts w:eastAsia="Calibri"/>
        </w:rPr>
        <w:t>to support MASS</w:t>
      </w:r>
      <w:r w:rsidR="00C23B45">
        <w:rPr>
          <w:rFonts w:eastAsia="Calibri"/>
        </w:rPr>
        <w:t>.</w:t>
      </w:r>
    </w:p>
    <w:p w14:paraId="4FD4BC22" w14:textId="088F2056" w:rsidR="002021D1" w:rsidRPr="002021D1" w:rsidRDefault="000D419C" w:rsidP="002021D1">
      <w:pPr>
        <w:pStyle w:val="Kop2"/>
        <w:rPr>
          <w:lang w:eastAsia="en-GB"/>
        </w:rPr>
      </w:pPr>
      <w:bookmarkStart w:id="45" w:name="_Toc118111795"/>
      <w:bookmarkStart w:id="46" w:name="_Toc231369330"/>
      <w:r w:rsidRPr="000D419C">
        <w:rPr>
          <w:lang w:eastAsia="en-GB"/>
        </w:rPr>
        <w:t>RISK MANAGEMENT AND ASSESSMENT</w:t>
      </w:r>
      <w:bookmarkEnd w:id="45"/>
      <w:bookmarkEnd w:id="46"/>
    </w:p>
    <w:p w14:paraId="1308F4FC" w14:textId="01BDEC80" w:rsidR="00FC601F" w:rsidRDefault="00FC601F" w:rsidP="000D419C">
      <w:pPr>
        <w:tabs>
          <w:tab w:val="left" w:pos="3926"/>
        </w:tabs>
        <w:spacing w:after="120" w:line="240" w:lineRule="auto"/>
        <w:jc w:val="both"/>
        <w:rPr>
          <w:rFonts w:ascii="Calibri" w:eastAsia="Calibri" w:hAnsi="Calibri" w:cs="Calibri"/>
          <w:sz w:val="22"/>
          <w:lang w:eastAsia="en-GB"/>
        </w:rPr>
      </w:pPr>
      <w:r w:rsidRPr="00FC601F">
        <w:rPr>
          <w:rFonts w:ascii="Calibri" w:eastAsia="Calibri" w:hAnsi="Calibri" w:cs="Calibri"/>
          <w:sz w:val="22"/>
          <w:lang w:eastAsia="en-GB"/>
        </w:rPr>
        <w:t>Risk</w:t>
      </w:r>
      <w:r>
        <w:rPr>
          <w:rFonts w:ascii="Calibri" w:eastAsia="Calibri" w:hAnsi="Calibri" w:cs="Calibri"/>
          <w:sz w:val="22"/>
          <w:lang w:eastAsia="en-GB"/>
        </w:rPr>
        <w:t xml:space="preserve"> management is an important part of preparing for MASS trials and operations. It enables </w:t>
      </w:r>
      <w:r w:rsidR="00246069">
        <w:rPr>
          <w:rFonts w:ascii="Calibri" w:eastAsia="Calibri" w:hAnsi="Calibri" w:cs="Calibri"/>
          <w:sz w:val="22"/>
          <w:lang w:eastAsia="en-GB"/>
        </w:rPr>
        <w:t>c</w:t>
      </w:r>
      <w:r>
        <w:rPr>
          <w:rFonts w:ascii="Calibri" w:eastAsia="Calibri" w:hAnsi="Calibri" w:cs="Calibri"/>
          <w:sz w:val="22"/>
          <w:lang w:eastAsia="en-GB"/>
        </w:rPr>
        <w:t xml:space="preserve">oastal States to assess risks, challenges and opportunities within their area of responsibility and to identify any </w:t>
      </w:r>
      <w:proofErr w:type="spellStart"/>
      <w:r>
        <w:rPr>
          <w:rFonts w:ascii="Calibri" w:eastAsia="Calibri" w:hAnsi="Calibri" w:cs="Calibri"/>
          <w:sz w:val="22"/>
          <w:lang w:eastAsia="en-GB"/>
        </w:rPr>
        <w:t>AtoN</w:t>
      </w:r>
      <w:proofErr w:type="spellEnd"/>
      <w:r>
        <w:rPr>
          <w:rFonts w:ascii="Calibri" w:eastAsia="Calibri" w:hAnsi="Calibri" w:cs="Calibri"/>
          <w:sz w:val="22"/>
          <w:lang w:eastAsia="en-GB"/>
        </w:rPr>
        <w:t xml:space="preserve"> or VTS measures that may be required.</w:t>
      </w:r>
    </w:p>
    <w:p w14:paraId="5CAABFE2" w14:textId="56E14210" w:rsidR="00FC601F" w:rsidRDefault="00FC601F" w:rsidP="000D419C">
      <w:pPr>
        <w:tabs>
          <w:tab w:val="left" w:pos="3926"/>
        </w:tabs>
        <w:spacing w:after="120" w:line="240" w:lineRule="auto"/>
        <w:jc w:val="both"/>
        <w:rPr>
          <w:rFonts w:ascii="Calibri" w:eastAsia="Calibri" w:hAnsi="Calibri" w:cs="Calibri"/>
          <w:sz w:val="22"/>
          <w:lang w:eastAsia="en-GB"/>
        </w:rPr>
      </w:pPr>
      <w:r>
        <w:rPr>
          <w:rFonts w:ascii="Calibri" w:eastAsia="Calibri" w:hAnsi="Calibri" w:cs="Calibri"/>
          <w:sz w:val="22"/>
          <w:lang w:eastAsia="en-GB"/>
        </w:rPr>
        <w:t>The following subsections provide key themes for consideration when assessing MASS operations.</w:t>
      </w:r>
    </w:p>
    <w:p w14:paraId="6F18FB55" w14:textId="18F7C66C" w:rsidR="00FC601F" w:rsidRDefault="00FC601F" w:rsidP="00FC601F">
      <w:pPr>
        <w:pStyle w:val="Kop3"/>
        <w:rPr>
          <w:lang w:eastAsia="en-GB"/>
        </w:rPr>
      </w:pPr>
      <w:bookmarkStart w:id="47" w:name="_Toc231369331"/>
      <w:r>
        <w:rPr>
          <w:lang w:eastAsia="en-GB"/>
        </w:rPr>
        <w:t>Purpose and scope</w:t>
      </w:r>
      <w:bookmarkEnd w:id="47"/>
    </w:p>
    <w:p w14:paraId="7E393D83" w14:textId="292926B3" w:rsidR="00A359F2" w:rsidRDefault="00A359F2" w:rsidP="00902797">
      <w:pPr>
        <w:pStyle w:val="Plattetekst"/>
      </w:pPr>
      <w:r>
        <w:t xml:space="preserve">Marine </w:t>
      </w:r>
      <w:proofErr w:type="spellStart"/>
      <w:r>
        <w:t>AtoN</w:t>
      </w:r>
      <w:proofErr w:type="spellEnd"/>
      <w:r>
        <w:t xml:space="preserve"> </w:t>
      </w:r>
      <w:r w:rsidR="005B4B31">
        <w:t>and VTS competent a</w:t>
      </w:r>
      <w:r>
        <w:t>uthorities are encouraged to use</w:t>
      </w:r>
      <w:r w:rsidR="00DE7B92">
        <w:t xml:space="preserve"> the tools provided in G1018 when managing the risks </w:t>
      </w:r>
      <w:r w:rsidR="005B4B31">
        <w:t xml:space="preserve">to their areas of </w:t>
      </w:r>
      <w:r w:rsidR="00213460">
        <w:t xml:space="preserve">responsibility due to the introduction of </w:t>
      </w:r>
      <w:r w:rsidR="005B4B31">
        <w:t>MASS operations.</w:t>
      </w:r>
      <w:r w:rsidR="00C10C75">
        <w:t xml:space="preserve"> </w:t>
      </w:r>
      <w:r w:rsidR="00C10C75">
        <w:rPr>
          <w:lang w:eastAsia="en-GB"/>
        </w:rPr>
        <w:t>The method chosen should be appropriate for the intended operation and the level of risk. A limited trial in a restricted area may require a different level of assessment than a regular MASS operation in a port approach, VTS area or area with high traffic density.</w:t>
      </w:r>
    </w:p>
    <w:p w14:paraId="7D02389B" w14:textId="32ADF480" w:rsidR="00902797" w:rsidRPr="00DD3D60" w:rsidRDefault="00902797" w:rsidP="00902797">
      <w:pPr>
        <w:pStyle w:val="Plattetekst"/>
      </w:pPr>
      <w:r w:rsidRPr="00DD3D60">
        <w:t xml:space="preserve">Regulation </w:t>
      </w:r>
      <w:r>
        <w:t xml:space="preserve">12 and </w:t>
      </w:r>
      <w:r w:rsidRPr="00DD3D60">
        <w:t xml:space="preserve">13 of SOLAS </w:t>
      </w:r>
      <w:r>
        <w:t>Chapter V state</w:t>
      </w:r>
      <w:r w:rsidRPr="00DD3D60">
        <w:t>:</w:t>
      </w:r>
    </w:p>
    <w:p w14:paraId="594291E9" w14:textId="77777777" w:rsidR="00902797" w:rsidRPr="00DD3D60" w:rsidRDefault="00902797" w:rsidP="00902797">
      <w:pPr>
        <w:pStyle w:val="Quotationparagraph"/>
      </w:pPr>
      <w:r>
        <w:lastRenderedPageBreak/>
        <w:t>“</w:t>
      </w:r>
      <w:r w:rsidRPr="00DD3D60">
        <w:t xml:space="preserve">Contracting Governments undertake to arrange for the establishment of VTS where, in their opinion, the volume of traffic or the </w:t>
      </w:r>
      <w:r w:rsidRPr="00131CB4">
        <w:rPr>
          <w:i/>
          <w:iCs/>
        </w:rPr>
        <w:t>degree of risk</w:t>
      </w:r>
      <w:r w:rsidRPr="00DD3D60">
        <w:t xml:space="preserve"> justifies such services.</w:t>
      </w:r>
    </w:p>
    <w:p w14:paraId="69E47E5E" w14:textId="77777777" w:rsidR="00902797" w:rsidRPr="00DD3D60" w:rsidRDefault="00902797" w:rsidP="00902797">
      <w:pPr>
        <w:pStyle w:val="Quotationparagraph"/>
      </w:pPr>
      <w:r w:rsidRPr="00DD3D60">
        <w:t xml:space="preserve">Each Contracting Government undertakes to provide, as it deems practical and necessary either individually or in co-operation with other Contracting Governments, such aids to navigation as the volume of traffic justifies and the </w:t>
      </w:r>
      <w:r w:rsidRPr="00131CB4">
        <w:rPr>
          <w:i/>
          <w:iCs/>
        </w:rPr>
        <w:t xml:space="preserve">degree of risk </w:t>
      </w:r>
      <w:r w:rsidRPr="00DD3D60">
        <w:t>requires.</w:t>
      </w:r>
      <w:r>
        <w:t>”</w:t>
      </w:r>
    </w:p>
    <w:p w14:paraId="443924A3" w14:textId="2571EEE4" w:rsidR="00032FBB" w:rsidRPr="00611B3F" w:rsidRDefault="00D109AA" w:rsidP="00FC601F">
      <w:pPr>
        <w:pStyle w:val="Plattetekst"/>
        <w:rPr>
          <w:color w:val="FF0000"/>
          <w:lang w:eastAsia="en-GB"/>
        </w:rPr>
      </w:pPr>
      <w:r w:rsidRPr="00DD3D60">
        <w:t xml:space="preserve">A documented risk assessment </w:t>
      </w:r>
      <w:r>
        <w:t>sh</w:t>
      </w:r>
      <w:r w:rsidRPr="00DD3D60">
        <w:t xml:space="preserve">ould be undertaken </w:t>
      </w:r>
      <w:proofErr w:type="gramStart"/>
      <w:r w:rsidR="007C0B30">
        <w:t>i</w:t>
      </w:r>
      <w:r w:rsidR="006E5842">
        <w:t>n order to</w:t>
      </w:r>
      <w:proofErr w:type="gramEnd"/>
      <w:r w:rsidR="00902797" w:rsidRPr="00DD3D60">
        <w:t xml:space="preserve"> support assessment of the above-mentioned degree of risk in their jurisdiction</w:t>
      </w:r>
      <w:r w:rsidR="006E5842">
        <w:t xml:space="preserve"> where MASS operations have been introduce</w:t>
      </w:r>
      <w:r>
        <w:t>d</w:t>
      </w:r>
      <w:r w:rsidR="00200B7F">
        <w:t xml:space="preserve"> and</w:t>
      </w:r>
      <w:r w:rsidR="00902797" w:rsidRPr="00DD3D60">
        <w:t xml:space="preserve"> to strengthen the decision-making basis for complying with the above SOLAS obligations. </w:t>
      </w:r>
      <w:r w:rsidR="006D1CC2">
        <w:rPr>
          <w:lang w:eastAsia="en-GB"/>
        </w:rPr>
        <w:t xml:space="preserve">The risk assessment </w:t>
      </w:r>
      <w:r w:rsidR="007C0B30">
        <w:rPr>
          <w:lang w:eastAsia="en-GB"/>
        </w:rPr>
        <w:t>should</w:t>
      </w:r>
      <w:r w:rsidR="007109D1">
        <w:rPr>
          <w:lang w:eastAsia="en-GB"/>
        </w:rPr>
        <w:t xml:space="preserve"> identify</w:t>
      </w:r>
      <w:r w:rsidR="00290B6A">
        <w:rPr>
          <w:lang w:eastAsia="en-GB"/>
        </w:rPr>
        <w:t xml:space="preserve"> hazards</w:t>
      </w:r>
      <w:r w:rsidR="007109D1">
        <w:rPr>
          <w:lang w:eastAsia="en-GB"/>
        </w:rPr>
        <w:t xml:space="preserve">, </w:t>
      </w:r>
      <w:proofErr w:type="spellStart"/>
      <w:r w:rsidR="00026581">
        <w:rPr>
          <w:lang w:eastAsia="en-GB"/>
        </w:rPr>
        <w:t>anal</w:t>
      </w:r>
      <w:r w:rsidR="00E12108">
        <w:rPr>
          <w:lang w:eastAsia="en-GB"/>
        </w:rPr>
        <w:t>yze</w:t>
      </w:r>
      <w:proofErr w:type="spellEnd"/>
      <w:r w:rsidR="00E12108">
        <w:rPr>
          <w:lang w:eastAsia="en-GB"/>
        </w:rPr>
        <w:t xml:space="preserve"> risks,</w:t>
      </w:r>
      <w:r w:rsidR="00026581">
        <w:rPr>
          <w:lang w:eastAsia="en-GB"/>
        </w:rPr>
        <w:t xml:space="preserve"> </w:t>
      </w:r>
      <w:r w:rsidR="007109D1">
        <w:rPr>
          <w:lang w:eastAsia="en-GB"/>
        </w:rPr>
        <w:t xml:space="preserve">and </w:t>
      </w:r>
      <w:r w:rsidR="00E12108">
        <w:rPr>
          <w:lang w:eastAsia="en-GB"/>
        </w:rPr>
        <w:t xml:space="preserve">provide risk </w:t>
      </w:r>
      <w:r w:rsidR="007109D1">
        <w:rPr>
          <w:lang w:eastAsia="en-GB"/>
        </w:rPr>
        <w:t xml:space="preserve">control </w:t>
      </w:r>
      <w:r w:rsidR="00E12108">
        <w:rPr>
          <w:lang w:eastAsia="en-GB"/>
        </w:rPr>
        <w:t>options for</w:t>
      </w:r>
      <w:r w:rsidR="007109D1">
        <w:rPr>
          <w:lang w:eastAsia="en-GB"/>
        </w:rPr>
        <w:t xml:space="preserve"> the intended MASS operation</w:t>
      </w:r>
      <w:r w:rsidR="00E12108">
        <w:rPr>
          <w:lang w:eastAsia="en-GB"/>
        </w:rPr>
        <w:t>s</w:t>
      </w:r>
      <w:r w:rsidR="00200B7F">
        <w:rPr>
          <w:lang w:eastAsia="en-GB"/>
        </w:rPr>
        <w:t xml:space="preserve"> within </w:t>
      </w:r>
      <w:r w:rsidR="000F44A0">
        <w:rPr>
          <w:lang w:eastAsia="en-GB"/>
        </w:rPr>
        <w:t>the defined waterway or VTS area</w:t>
      </w:r>
      <w:r w:rsidR="007109D1">
        <w:rPr>
          <w:lang w:eastAsia="en-GB"/>
        </w:rPr>
        <w:t xml:space="preserve">. </w:t>
      </w:r>
      <w:r w:rsidR="00450693" w:rsidRPr="00611B3F">
        <w:rPr>
          <w:lang w:eastAsia="en-GB"/>
        </w:rPr>
        <w:t xml:space="preserve">MASS specific risks, including interaction with conventional traffic and recreational craft, port approaches, pilotage areas, confined waters, the availability and suitability of </w:t>
      </w:r>
      <w:proofErr w:type="spellStart"/>
      <w:r w:rsidR="00450693" w:rsidRPr="00611B3F">
        <w:rPr>
          <w:lang w:eastAsia="en-GB"/>
        </w:rPr>
        <w:t>AtoN</w:t>
      </w:r>
      <w:proofErr w:type="spellEnd"/>
      <w:r w:rsidR="00450693" w:rsidRPr="00611B3F">
        <w:rPr>
          <w:lang w:eastAsia="en-GB"/>
        </w:rPr>
        <w:t>, VTS coverage, communication arrangements and emergency response arrangements</w:t>
      </w:r>
      <w:r w:rsidR="0008295E" w:rsidRPr="00611B3F">
        <w:rPr>
          <w:lang w:eastAsia="en-GB"/>
        </w:rPr>
        <w:t xml:space="preserve"> should be considered</w:t>
      </w:r>
      <w:r w:rsidR="00450693" w:rsidRPr="00611B3F">
        <w:rPr>
          <w:lang w:eastAsia="en-GB"/>
        </w:rPr>
        <w:t>.</w:t>
      </w:r>
    </w:p>
    <w:p w14:paraId="305D8366" w14:textId="1F67A3AE" w:rsidR="004676E6" w:rsidRDefault="0073743C" w:rsidP="0073743C">
      <w:pPr>
        <w:pStyle w:val="Kop3"/>
        <w:rPr>
          <w:lang w:eastAsia="en-GB"/>
        </w:rPr>
      </w:pPr>
      <w:bookmarkStart w:id="48" w:name="_Toc231369332"/>
      <w:r>
        <w:rPr>
          <w:lang w:eastAsia="en-GB"/>
        </w:rPr>
        <w:t>Operational Environment and Concept of Operations (</w:t>
      </w:r>
      <w:proofErr w:type="spellStart"/>
      <w:r>
        <w:rPr>
          <w:lang w:eastAsia="en-GB"/>
        </w:rPr>
        <w:t>ConOps</w:t>
      </w:r>
      <w:proofErr w:type="spellEnd"/>
      <w:r>
        <w:rPr>
          <w:lang w:eastAsia="en-GB"/>
        </w:rPr>
        <w:t>)</w:t>
      </w:r>
      <w:bookmarkEnd w:id="48"/>
    </w:p>
    <w:p w14:paraId="51C61CDC" w14:textId="659AA11F" w:rsidR="0073743C" w:rsidRDefault="00924335" w:rsidP="0073743C">
      <w:pPr>
        <w:pStyle w:val="Plattetekst"/>
        <w:rPr>
          <w:lang w:eastAsia="en-GB"/>
        </w:rPr>
      </w:pPr>
      <w:r>
        <w:rPr>
          <w:lang w:eastAsia="en-GB"/>
        </w:rPr>
        <w:t xml:space="preserve">The risk assessment should be based on a clear description of the intended operational environment and </w:t>
      </w:r>
      <w:proofErr w:type="spellStart"/>
      <w:r>
        <w:rPr>
          <w:lang w:eastAsia="en-GB"/>
        </w:rPr>
        <w:t>ConOps</w:t>
      </w:r>
      <w:proofErr w:type="spellEnd"/>
      <w:r>
        <w:rPr>
          <w:lang w:eastAsia="en-GB"/>
        </w:rPr>
        <w:t xml:space="preserve">. The operational environment should describe where MASS will operate and the local conditions that may affect </w:t>
      </w:r>
      <w:r w:rsidR="007B2FEB">
        <w:rPr>
          <w:lang w:eastAsia="en-GB"/>
        </w:rPr>
        <w:t xml:space="preserve">MASS specific </w:t>
      </w:r>
      <w:r>
        <w:rPr>
          <w:lang w:eastAsia="en-GB"/>
        </w:rPr>
        <w:t>risk</w:t>
      </w:r>
      <w:r w:rsidR="007B2FEB">
        <w:rPr>
          <w:lang w:eastAsia="en-GB"/>
        </w:rPr>
        <w:t>s. This should include</w:t>
      </w:r>
      <w:r>
        <w:rPr>
          <w:lang w:eastAsia="en-GB"/>
        </w:rPr>
        <w:t xml:space="preserve"> </w:t>
      </w:r>
      <w:r w:rsidR="007B2FEB">
        <w:rPr>
          <w:lang w:eastAsia="en-GB"/>
        </w:rPr>
        <w:t>traffic</w:t>
      </w:r>
      <w:r>
        <w:rPr>
          <w:lang w:eastAsia="en-GB"/>
        </w:rPr>
        <w:t xml:space="preserve"> patterns, waterway characteristics, visibility, weather, currents, depths, </w:t>
      </w:r>
      <w:proofErr w:type="spellStart"/>
      <w:r>
        <w:rPr>
          <w:lang w:eastAsia="en-GB"/>
        </w:rPr>
        <w:t>maneuvering</w:t>
      </w:r>
      <w:proofErr w:type="spellEnd"/>
      <w:r>
        <w:rPr>
          <w:lang w:eastAsia="en-GB"/>
        </w:rPr>
        <w:t xml:space="preserve"> space, </w:t>
      </w:r>
      <w:proofErr w:type="spellStart"/>
      <w:r>
        <w:rPr>
          <w:lang w:eastAsia="en-GB"/>
        </w:rPr>
        <w:t>AtoN</w:t>
      </w:r>
      <w:proofErr w:type="spellEnd"/>
      <w:r>
        <w:rPr>
          <w:lang w:eastAsia="en-GB"/>
        </w:rPr>
        <w:t xml:space="preserve"> provision, VTS coverage, pilotage, communication and emergency arrangements.</w:t>
      </w:r>
    </w:p>
    <w:p w14:paraId="38D5F42B" w14:textId="68C4C8FD" w:rsidR="004676E6" w:rsidRDefault="00924335" w:rsidP="00FC601F">
      <w:pPr>
        <w:pStyle w:val="Plattetekst"/>
        <w:rPr>
          <w:lang w:eastAsia="en-GB"/>
        </w:rPr>
      </w:pPr>
      <w:r>
        <w:rPr>
          <w:lang w:eastAsia="en-GB"/>
        </w:rPr>
        <w:t xml:space="preserve">The </w:t>
      </w:r>
      <w:proofErr w:type="spellStart"/>
      <w:r>
        <w:rPr>
          <w:lang w:eastAsia="en-GB"/>
        </w:rPr>
        <w:t>ConOps</w:t>
      </w:r>
      <w:proofErr w:type="spellEnd"/>
      <w:r>
        <w:rPr>
          <w:lang w:eastAsia="en-GB"/>
        </w:rPr>
        <w:t xml:space="preserve"> should describe how MASS trials or operations will be conducted. </w:t>
      </w:r>
      <w:r w:rsidR="001B2DA0">
        <w:rPr>
          <w:lang w:eastAsia="en-GB"/>
        </w:rPr>
        <w:t>The level of detail should be proportionate to the complexity of the operation and risk profile of the area. Operations in confined waters, port approaches, high density traffic or areas with mixed conventional and autonomous traffic may require a more detailed description than trials in a restricted or low traffic area.</w:t>
      </w:r>
      <w:r w:rsidR="00322017">
        <w:rPr>
          <w:lang w:eastAsia="en-GB"/>
        </w:rPr>
        <w:t xml:space="preserve"> </w:t>
      </w:r>
      <w:r w:rsidR="00C9674E">
        <w:rPr>
          <w:lang w:eastAsia="en-GB"/>
        </w:rPr>
        <w:t>Competent authorities may nee</w:t>
      </w:r>
      <w:r w:rsidR="00243F22">
        <w:rPr>
          <w:lang w:eastAsia="en-GB"/>
        </w:rPr>
        <w:t>d</w:t>
      </w:r>
      <w:r w:rsidR="00C9674E">
        <w:rPr>
          <w:lang w:eastAsia="en-GB"/>
        </w:rPr>
        <w:t xml:space="preserve"> to augment their existing </w:t>
      </w:r>
      <w:proofErr w:type="spellStart"/>
      <w:r w:rsidR="00322017">
        <w:rPr>
          <w:lang w:eastAsia="en-GB"/>
        </w:rPr>
        <w:t>AtoN</w:t>
      </w:r>
      <w:proofErr w:type="spellEnd"/>
      <w:r w:rsidR="00C9674E">
        <w:rPr>
          <w:lang w:eastAsia="en-GB"/>
        </w:rPr>
        <w:t xml:space="preserve"> </w:t>
      </w:r>
      <w:r w:rsidR="00484300">
        <w:rPr>
          <w:lang w:eastAsia="en-GB"/>
        </w:rPr>
        <w:t xml:space="preserve">system </w:t>
      </w:r>
      <w:r w:rsidR="00C9674E">
        <w:rPr>
          <w:lang w:eastAsia="en-GB"/>
        </w:rPr>
        <w:t xml:space="preserve">or introduce additional VTS measures </w:t>
      </w:r>
      <w:r w:rsidR="00484300">
        <w:rPr>
          <w:lang w:eastAsia="en-GB"/>
        </w:rPr>
        <w:t>to ensure the safety of navigation for all vessel types through</w:t>
      </w:r>
      <w:r w:rsidR="00C9674E">
        <w:rPr>
          <w:lang w:eastAsia="en-GB"/>
        </w:rPr>
        <w:t>ou</w:t>
      </w:r>
      <w:r w:rsidR="00484300">
        <w:rPr>
          <w:lang w:eastAsia="en-GB"/>
        </w:rPr>
        <w:t xml:space="preserve">t the </w:t>
      </w:r>
      <w:r w:rsidR="00C9674E">
        <w:rPr>
          <w:lang w:eastAsia="en-GB"/>
        </w:rPr>
        <w:t>waterway</w:t>
      </w:r>
      <w:r w:rsidR="00484300">
        <w:rPr>
          <w:lang w:eastAsia="en-GB"/>
        </w:rPr>
        <w:t>.</w:t>
      </w:r>
    </w:p>
    <w:p w14:paraId="465963F3" w14:textId="6A097267" w:rsidR="009A3F4E" w:rsidRDefault="009A3F4E" w:rsidP="009A3F4E">
      <w:pPr>
        <w:pStyle w:val="Kop3"/>
        <w:rPr>
          <w:lang w:eastAsia="en-GB"/>
        </w:rPr>
      </w:pPr>
      <w:bookmarkStart w:id="49" w:name="_Toc231369334"/>
      <w:r>
        <w:rPr>
          <w:lang w:eastAsia="en-GB"/>
        </w:rPr>
        <w:t>Hazard Identification</w:t>
      </w:r>
      <w:bookmarkEnd w:id="49"/>
    </w:p>
    <w:p w14:paraId="427A2452" w14:textId="450FD9BC" w:rsidR="009A3F4E" w:rsidRDefault="009A3F4E" w:rsidP="009A3F4E">
      <w:pPr>
        <w:pStyle w:val="Plattetekst"/>
        <w:rPr>
          <w:lang w:eastAsia="en-GB"/>
        </w:rPr>
      </w:pPr>
      <w:r>
        <w:rPr>
          <w:lang w:eastAsia="en-GB"/>
        </w:rPr>
        <w:t xml:space="preserve">The risk assessment should identify hazards </w:t>
      </w:r>
      <w:r w:rsidR="002F55C4">
        <w:rPr>
          <w:lang w:eastAsia="en-GB"/>
        </w:rPr>
        <w:t xml:space="preserve">related </w:t>
      </w:r>
      <w:r w:rsidR="00243F22">
        <w:rPr>
          <w:lang w:eastAsia="en-GB"/>
        </w:rPr>
        <w:t xml:space="preserve">to </w:t>
      </w:r>
      <w:r>
        <w:rPr>
          <w:lang w:eastAsia="en-GB"/>
        </w:rPr>
        <w:t>the intended MASS operation</w:t>
      </w:r>
      <w:r w:rsidR="002F55C4">
        <w:rPr>
          <w:lang w:eastAsia="en-GB"/>
        </w:rPr>
        <w:t>. This should include hazards connected with the vessel, ROC, communication links, supporting services and the operational area. Hazards to be considered include, where relevant, loss of function, loss of communication, sensor degradation, component failure, cyber-attacks, fire explosion, loss of position, loss of propulsion or steering, and failure of fallback arrangements.</w:t>
      </w:r>
    </w:p>
    <w:p w14:paraId="434E8BF5" w14:textId="291FB675" w:rsidR="008469B2" w:rsidRDefault="00D919FC" w:rsidP="009A3F4E">
      <w:pPr>
        <w:pStyle w:val="Plattetekst"/>
        <w:rPr>
          <w:lang w:eastAsia="en-GB"/>
        </w:rPr>
      </w:pPr>
      <w:r>
        <w:rPr>
          <w:lang w:eastAsia="en-GB"/>
        </w:rPr>
        <w:t xml:space="preserve">Operational hazards should be considered. These may include delayed intervention, high operator workload, loss of situational awareness, unsafe changes between modes of operation, route deviation, misunderstanding of intentions, interaction with conventional vessels or recreational craft, and limitations in the availability, reliability or suitability of VTS, pilotage, </w:t>
      </w:r>
      <w:proofErr w:type="spellStart"/>
      <w:r>
        <w:rPr>
          <w:lang w:eastAsia="en-GB"/>
        </w:rPr>
        <w:t>AtoN</w:t>
      </w:r>
      <w:proofErr w:type="spellEnd"/>
      <w:r>
        <w:rPr>
          <w:lang w:eastAsia="en-GB"/>
        </w:rPr>
        <w:t xml:space="preserve"> or digital information services.</w:t>
      </w:r>
    </w:p>
    <w:p w14:paraId="58B752EE" w14:textId="4CD0DABB" w:rsidR="008469B2" w:rsidRDefault="00AA26B3" w:rsidP="009A3F4E">
      <w:pPr>
        <w:pStyle w:val="Plattetekst"/>
        <w:rPr>
          <w:lang w:eastAsia="en-GB"/>
        </w:rPr>
      </w:pPr>
      <w:r>
        <w:rPr>
          <w:lang w:eastAsia="en-GB"/>
        </w:rPr>
        <w:t>Organisational hazards should include unclear control responsibility, unclear authority to intervene, inadequate coordination between the vessel, ROC, VTS, pilotage and other shore-based services, inadequate handover procedures, and insufficient clarity on roles and responsibilities during normal and degraded and emergency conditions.</w:t>
      </w:r>
    </w:p>
    <w:p w14:paraId="797BD7FE" w14:textId="70DDDBCD" w:rsidR="00C17D4B" w:rsidRDefault="00C17D4B" w:rsidP="00C17D4B">
      <w:pPr>
        <w:pStyle w:val="Kop3"/>
        <w:rPr>
          <w:lang w:eastAsia="en-GB"/>
        </w:rPr>
      </w:pPr>
      <w:bookmarkStart w:id="50" w:name="_Toc231369335"/>
      <w:r w:rsidRPr="00C17D4B">
        <w:rPr>
          <w:lang w:eastAsia="en-GB"/>
        </w:rPr>
        <w:t>Risk evaluation and control measures</w:t>
      </w:r>
      <w:bookmarkEnd w:id="50"/>
    </w:p>
    <w:p w14:paraId="7B90679C" w14:textId="61B2B3ED" w:rsidR="00C17D4B" w:rsidRDefault="00C17D4B" w:rsidP="00C17D4B">
      <w:pPr>
        <w:pStyle w:val="Plattetekst"/>
        <w:rPr>
          <w:lang w:eastAsia="en-GB"/>
        </w:rPr>
      </w:pPr>
      <w:r>
        <w:rPr>
          <w:lang w:eastAsia="en-GB"/>
        </w:rPr>
        <w:t xml:space="preserve">Identified hazards should be evaluated against risk levels agreed with the relevant authority. The evaluation should consider the likelihood and consequence of each hazard, as well as the conditions in which the operation will take place, such as traffic density, weather, visibility, operating mode, communication quality and the availability of </w:t>
      </w:r>
      <w:proofErr w:type="spellStart"/>
      <w:r>
        <w:rPr>
          <w:lang w:eastAsia="en-GB"/>
        </w:rPr>
        <w:t>AtoN</w:t>
      </w:r>
      <w:proofErr w:type="spellEnd"/>
      <w:r>
        <w:rPr>
          <w:lang w:eastAsia="en-GB"/>
        </w:rPr>
        <w:t>, VTS and other supporting services.</w:t>
      </w:r>
    </w:p>
    <w:p w14:paraId="583934E0" w14:textId="3AC776F1" w:rsidR="00C17D4B" w:rsidRDefault="00C17D4B" w:rsidP="00C17D4B">
      <w:pPr>
        <w:pStyle w:val="Plattetekst"/>
        <w:rPr>
          <w:lang w:eastAsia="en-GB"/>
        </w:rPr>
      </w:pPr>
      <w:r>
        <w:rPr>
          <w:lang w:eastAsia="en-GB"/>
        </w:rPr>
        <w:t xml:space="preserve">Where risks are not acceptable, suitable control measures should be identified. These may include operating limits, route exchange, digital information exchange, enhanced monitoring, additional or modified </w:t>
      </w:r>
      <w:proofErr w:type="spellStart"/>
      <w:r>
        <w:rPr>
          <w:lang w:eastAsia="en-GB"/>
        </w:rPr>
        <w:t>AtoN</w:t>
      </w:r>
      <w:proofErr w:type="spellEnd"/>
      <w:r>
        <w:rPr>
          <w:lang w:eastAsia="en-GB"/>
        </w:rPr>
        <w:t>, pilotage or remote-pilotage requirements, communication requirements, redundancy, fallback arrangements, or restrictions related to weather, visibility or traffic conditions.</w:t>
      </w:r>
    </w:p>
    <w:p w14:paraId="2D3FCCC2" w14:textId="08E147F2" w:rsidR="008852E5" w:rsidRPr="00633C36" w:rsidRDefault="00C17D4B" w:rsidP="005B5294">
      <w:pPr>
        <w:pStyle w:val="Plattetekst"/>
        <w:rPr>
          <w:lang w:eastAsia="en-GB"/>
        </w:rPr>
      </w:pPr>
      <w:r>
        <w:rPr>
          <w:lang w:eastAsia="en-GB"/>
        </w:rPr>
        <w:lastRenderedPageBreak/>
        <w:t>The selected control measures should be proportionate to the operation and the area concerned. Where necessary, their effectiveness should be checked through simulation, testing, trials or agreed procedures. Any remaining risk should be recorded and accepted by the relevant authority before the trial or operation takes place.</w:t>
      </w:r>
      <w:r w:rsidR="00155134">
        <w:rPr>
          <w:lang w:eastAsia="en-GB"/>
        </w:rPr>
        <w:t xml:space="preserve">  </w:t>
      </w:r>
    </w:p>
    <w:p w14:paraId="79093F8C" w14:textId="3032A456" w:rsidR="00633C36" w:rsidRDefault="002021D1" w:rsidP="00527811">
      <w:pPr>
        <w:pStyle w:val="Kop3"/>
        <w:rPr>
          <w:lang w:eastAsia="en-GB"/>
        </w:rPr>
      </w:pPr>
      <w:bookmarkStart w:id="51" w:name="_Toc231369340"/>
      <w:proofErr w:type="spellStart"/>
      <w:r>
        <w:rPr>
          <w:lang w:eastAsia="en-GB"/>
        </w:rPr>
        <w:t>AtoN</w:t>
      </w:r>
      <w:proofErr w:type="spellEnd"/>
      <w:r>
        <w:rPr>
          <w:lang w:eastAsia="en-GB"/>
        </w:rPr>
        <w:t xml:space="preserve"> </w:t>
      </w:r>
      <w:r w:rsidR="00F32963">
        <w:rPr>
          <w:lang w:eastAsia="en-GB"/>
        </w:rPr>
        <w:t xml:space="preserve">&amp; Navigation safety </w:t>
      </w:r>
      <w:r>
        <w:rPr>
          <w:lang w:eastAsia="en-GB"/>
        </w:rPr>
        <w:t>validation</w:t>
      </w:r>
      <w:bookmarkEnd w:id="51"/>
    </w:p>
    <w:p w14:paraId="28B41824" w14:textId="21D7446C" w:rsidR="002021D1" w:rsidRDefault="00B16776" w:rsidP="002021D1">
      <w:pPr>
        <w:pStyle w:val="Plattetekst"/>
        <w:rPr>
          <w:lang w:eastAsia="en-GB"/>
        </w:rPr>
      </w:pPr>
      <w:r>
        <w:rPr>
          <w:lang w:eastAsia="en-GB"/>
        </w:rPr>
        <w:t>C</w:t>
      </w:r>
      <w:r w:rsidR="00527811">
        <w:rPr>
          <w:lang w:eastAsia="en-GB"/>
        </w:rPr>
        <w:t xml:space="preserve">oastal and </w:t>
      </w:r>
      <w:proofErr w:type="spellStart"/>
      <w:r w:rsidR="00850497">
        <w:rPr>
          <w:lang w:eastAsia="en-GB"/>
        </w:rPr>
        <w:t>AtoN</w:t>
      </w:r>
      <w:proofErr w:type="spellEnd"/>
      <w:r w:rsidR="00366C2A">
        <w:rPr>
          <w:lang w:eastAsia="en-GB"/>
        </w:rPr>
        <w:t xml:space="preserve"> </w:t>
      </w:r>
      <w:r w:rsidR="00527811">
        <w:rPr>
          <w:lang w:eastAsia="en-GB"/>
        </w:rPr>
        <w:t xml:space="preserve">representatives should be involved in validation where MASS operations rely on </w:t>
      </w:r>
      <w:proofErr w:type="spellStart"/>
      <w:r w:rsidR="00072675">
        <w:rPr>
          <w:lang w:eastAsia="en-GB"/>
        </w:rPr>
        <w:t>AtoN</w:t>
      </w:r>
      <w:proofErr w:type="spellEnd"/>
      <w:r w:rsidR="00072675">
        <w:rPr>
          <w:lang w:eastAsia="en-GB"/>
        </w:rPr>
        <w:t>, positioning</w:t>
      </w:r>
      <w:r w:rsidR="00527811">
        <w:rPr>
          <w:lang w:eastAsia="en-GB"/>
        </w:rPr>
        <w:t xml:space="preserve"> support, shore-based reference</w:t>
      </w:r>
      <w:r w:rsidR="002A64F9">
        <w:rPr>
          <w:lang w:eastAsia="en-GB"/>
        </w:rPr>
        <w:t xml:space="preserve"> systems or digital navigation services</w:t>
      </w:r>
      <w:r w:rsidR="00792BB5">
        <w:rPr>
          <w:lang w:eastAsia="en-GB"/>
        </w:rPr>
        <w:t xml:space="preserve"> or verified offshore reference points. This helps confirm whether</w:t>
      </w:r>
      <w:r>
        <w:rPr>
          <w:lang w:eastAsia="en-GB"/>
        </w:rPr>
        <w:t xml:space="preserve"> existing </w:t>
      </w:r>
      <w:proofErr w:type="spellStart"/>
      <w:r>
        <w:rPr>
          <w:lang w:eastAsia="en-GB"/>
        </w:rPr>
        <w:t>AtoN</w:t>
      </w:r>
      <w:proofErr w:type="spellEnd"/>
      <w:r>
        <w:rPr>
          <w:lang w:eastAsia="en-GB"/>
        </w:rPr>
        <w:t xml:space="preserve"> are suitable for the intended operation, or whether they need to be modified, enhanced, redeployed or supplemented.</w:t>
      </w:r>
    </w:p>
    <w:p w14:paraId="0D0884A2" w14:textId="3BEC518C" w:rsidR="00B16776" w:rsidRDefault="00B16776" w:rsidP="002021D1">
      <w:pPr>
        <w:pStyle w:val="Plattetekst"/>
        <w:rPr>
          <w:lang w:eastAsia="en-GB"/>
        </w:rPr>
      </w:pPr>
      <w:r>
        <w:rPr>
          <w:lang w:eastAsia="en-GB"/>
        </w:rPr>
        <w:t xml:space="preserve">Validation should consider whether MASS sensors and systems can reliably detect, identify and use relevant </w:t>
      </w:r>
      <w:proofErr w:type="spellStart"/>
      <w:r>
        <w:rPr>
          <w:lang w:eastAsia="en-GB"/>
        </w:rPr>
        <w:t>AtoN</w:t>
      </w:r>
      <w:proofErr w:type="spellEnd"/>
      <w:r>
        <w:rPr>
          <w:lang w:eastAsia="en-GB"/>
        </w:rPr>
        <w:t xml:space="preserve"> under expected operating conditions. This may include visual, radar, AIS, optical, infrared, machine vision, range and bearing or other positional references. Where </w:t>
      </w:r>
      <w:proofErr w:type="spellStart"/>
      <w:r>
        <w:rPr>
          <w:lang w:eastAsia="en-GB"/>
        </w:rPr>
        <w:t>AtoN</w:t>
      </w:r>
      <w:proofErr w:type="spellEnd"/>
      <w:r>
        <w:rPr>
          <w:lang w:eastAsia="en-GB"/>
        </w:rPr>
        <w:t xml:space="preserve"> are used to support fallback navigation, their reliability, integrity, availability, maintenance and cyber security should also be considered.</w:t>
      </w:r>
    </w:p>
    <w:p w14:paraId="4F2D174D" w14:textId="7521EF88" w:rsidR="00B16776" w:rsidRDefault="00B16776" w:rsidP="002021D1">
      <w:pPr>
        <w:pStyle w:val="Plattetekst"/>
        <w:rPr>
          <w:lang w:eastAsia="en-GB"/>
        </w:rPr>
      </w:pPr>
      <w:r>
        <w:rPr>
          <w:lang w:eastAsia="en-GB"/>
        </w:rPr>
        <w:t xml:space="preserve">The assessment should consider whether </w:t>
      </w:r>
      <w:proofErr w:type="spellStart"/>
      <w:r>
        <w:rPr>
          <w:lang w:eastAsia="en-GB"/>
        </w:rPr>
        <w:t>AtoN</w:t>
      </w:r>
      <w:proofErr w:type="spellEnd"/>
      <w:r>
        <w:rPr>
          <w:lang w:eastAsia="en-GB"/>
        </w:rPr>
        <w:t xml:space="preserve"> information can be used together with other sources, such as GNS</w:t>
      </w:r>
      <w:r w:rsidR="00F32963">
        <w:rPr>
          <w:lang w:eastAsia="en-GB"/>
        </w:rPr>
        <w:t>S</w:t>
      </w:r>
      <w:r>
        <w:rPr>
          <w:lang w:eastAsia="en-GB"/>
        </w:rPr>
        <w:t xml:space="preserve">, radar, VTS information, route exchange and digital navigation services. This is particularly relevant where GNSS is degraded, jammed, spoofed or otherwise unreliable. The role of </w:t>
      </w:r>
      <w:proofErr w:type="spellStart"/>
      <w:r>
        <w:rPr>
          <w:lang w:eastAsia="en-GB"/>
        </w:rPr>
        <w:t>AtoN</w:t>
      </w:r>
      <w:proofErr w:type="spellEnd"/>
      <w:r>
        <w:rPr>
          <w:lang w:eastAsia="en-GB"/>
        </w:rPr>
        <w:t xml:space="preserve"> in supporting MASS should remain consistent with the needs of conventional traffic and the IALA MBS.</w:t>
      </w:r>
    </w:p>
    <w:p w14:paraId="2CA229AF" w14:textId="77777777" w:rsidR="00B16776" w:rsidRPr="002021D1" w:rsidRDefault="00B16776" w:rsidP="002021D1">
      <w:pPr>
        <w:pStyle w:val="Plattetekst"/>
        <w:rPr>
          <w:lang w:eastAsia="en-GB"/>
        </w:rPr>
      </w:pPr>
    </w:p>
    <w:p w14:paraId="56C02B1F" w14:textId="77777777" w:rsidR="000D419C" w:rsidRPr="000D419C" w:rsidRDefault="000D419C" w:rsidP="001F03A9">
      <w:pPr>
        <w:pStyle w:val="Kop1"/>
        <w:rPr>
          <w:lang w:eastAsia="de-DE"/>
        </w:rPr>
      </w:pPr>
      <w:bookmarkStart w:id="52" w:name="_Toc118111838"/>
      <w:bookmarkStart w:id="53" w:name="_Toc231369341"/>
      <w:r w:rsidRPr="000D419C">
        <w:rPr>
          <w:lang w:eastAsia="de-DE"/>
        </w:rPr>
        <w:t>Considerations for Provision of AtoN in a Mass Environment</w:t>
      </w:r>
      <w:bookmarkEnd w:id="52"/>
      <w:bookmarkEnd w:id="53"/>
    </w:p>
    <w:p w14:paraId="25431928" w14:textId="77777777" w:rsidR="000D419C" w:rsidRPr="000D419C" w:rsidRDefault="000D419C" w:rsidP="001F03A9">
      <w:pPr>
        <w:pStyle w:val="Kop2"/>
        <w:rPr>
          <w:lang w:eastAsia="en-GB"/>
        </w:rPr>
      </w:pPr>
      <w:bookmarkStart w:id="54" w:name="_Toc231369342"/>
      <w:bookmarkStart w:id="55" w:name="_Toc118111839"/>
      <w:r w:rsidRPr="000D419C">
        <w:rPr>
          <w:lang w:eastAsia="en-GB"/>
        </w:rPr>
        <w:t>MASS and Existing AtoN</w:t>
      </w:r>
      <w:bookmarkEnd w:id="54"/>
      <w:r w:rsidRPr="000D419C">
        <w:rPr>
          <w:lang w:eastAsia="en-GB"/>
        </w:rPr>
        <w:t xml:space="preserve"> </w:t>
      </w:r>
      <w:bookmarkEnd w:id="55"/>
    </w:p>
    <w:p w14:paraId="1A28E5A8" w14:textId="54EC2ED4" w:rsidR="000D419C" w:rsidRPr="000D419C" w:rsidRDefault="000D419C" w:rsidP="000D419C">
      <w:pPr>
        <w:spacing w:after="120" w:line="240" w:lineRule="auto"/>
        <w:jc w:val="both"/>
        <w:rPr>
          <w:rFonts w:ascii="Calibri" w:eastAsia="Calibri" w:hAnsi="Calibri" w:cs="Calibri"/>
          <w:color w:val="000000"/>
          <w:sz w:val="22"/>
          <w:lang w:eastAsia="en-GB"/>
        </w:rPr>
      </w:pPr>
      <w:r w:rsidRPr="000D419C">
        <w:rPr>
          <w:rFonts w:ascii="Calibri" w:eastAsia="Calibri" w:hAnsi="Calibri" w:cs="Calibri"/>
          <w:sz w:val="22"/>
          <w:szCs w:val="24"/>
          <w:lang w:eastAsia="en-GB"/>
        </w:rPr>
        <w:t>In the foreseeable future, there will be a mixed fleet of conventional ships with different degrees of automation in combination with an increasing number of MASS. T</w:t>
      </w:r>
      <w:r w:rsidRPr="000D419C">
        <w:rPr>
          <w:rFonts w:ascii="Calibri" w:eastAsia="Calibri" w:hAnsi="Calibri" w:cs="Calibri"/>
          <w:color w:val="000000"/>
          <w:sz w:val="22"/>
          <w:lang w:eastAsia="en-GB"/>
        </w:rPr>
        <w:t xml:space="preserve">here will be an ongoing requirement for fixed, floating, mobile and electronic </w:t>
      </w:r>
      <w:proofErr w:type="spellStart"/>
      <w:r w:rsidRPr="000D419C">
        <w:rPr>
          <w:rFonts w:ascii="Calibri" w:eastAsia="Calibri" w:hAnsi="Calibri" w:cs="Calibri"/>
          <w:color w:val="000000"/>
          <w:sz w:val="22"/>
          <w:lang w:eastAsia="en-GB"/>
        </w:rPr>
        <w:t>AtoN</w:t>
      </w:r>
      <w:proofErr w:type="spellEnd"/>
      <w:r w:rsidRPr="000D419C">
        <w:rPr>
          <w:rFonts w:ascii="Calibri" w:eastAsia="Calibri" w:hAnsi="Calibri" w:cs="Calibri"/>
          <w:color w:val="000000"/>
          <w:sz w:val="22"/>
          <w:lang w:eastAsia="en-GB"/>
        </w:rPr>
        <w:t>, providing visual references for areas of navigational danger with some supplemented with RACON, AIS and audible signals</w:t>
      </w:r>
      <w:r w:rsidR="00956281">
        <w:rPr>
          <w:rFonts w:ascii="Calibri" w:eastAsia="Calibri" w:hAnsi="Calibri" w:cs="Calibri"/>
          <w:color w:val="000000"/>
          <w:sz w:val="22"/>
          <w:lang w:eastAsia="en-GB"/>
        </w:rPr>
        <w:t>.</w:t>
      </w:r>
    </w:p>
    <w:p w14:paraId="2DFF1481" w14:textId="42407FB7" w:rsidR="000D419C" w:rsidRPr="000D419C" w:rsidRDefault="000D419C" w:rsidP="000D419C">
      <w:pPr>
        <w:autoSpaceDE w:val="0"/>
        <w:autoSpaceDN w:val="0"/>
        <w:adjustRightInd w:val="0"/>
        <w:spacing w:before="120" w:after="120" w:line="240" w:lineRule="auto"/>
        <w:jc w:val="both"/>
        <w:rPr>
          <w:rFonts w:ascii="Calibri" w:eastAsia="Calibri" w:hAnsi="Calibri" w:cs="Calibri"/>
          <w:color w:val="000000"/>
          <w:sz w:val="22"/>
          <w:lang w:eastAsia="en-GB"/>
        </w:rPr>
      </w:pPr>
      <w:r w:rsidRPr="000D419C">
        <w:rPr>
          <w:rFonts w:ascii="Calibri" w:eastAsia="Calibri" w:hAnsi="Calibri" w:cs="Calibri"/>
          <w:color w:val="000000"/>
          <w:sz w:val="22"/>
          <w:lang w:eastAsia="en-GB"/>
        </w:rPr>
        <w:t xml:space="preserve">Recognising the impact that MASS will have on </w:t>
      </w:r>
      <w:r w:rsidR="00A31F5A">
        <w:rPr>
          <w:rFonts w:ascii="Calibri" w:eastAsia="Calibri" w:hAnsi="Calibri" w:cs="Calibri"/>
          <w:color w:val="000000"/>
          <w:sz w:val="22"/>
          <w:lang w:eastAsia="en-GB"/>
        </w:rPr>
        <w:t>c</w:t>
      </w:r>
      <w:r w:rsidRPr="000D419C">
        <w:rPr>
          <w:rFonts w:ascii="Calibri" w:eastAsia="Calibri" w:hAnsi="Calibri" w:cs="Calibri"/>
          <w:color w:val="000000"/>
          <w:sz w:val="22"/>
          <w:lang w:eastAsia="en-GB"/>
        </w:rPr>
        <w:t xml:space="preserve">oastal State operations, IALA is clear </w:t>
      </w:r>
      <w:r w:rsidR="00981718" w:rsidRPr="000D419C">
        <w:rPr>
          <w:rFonts w:ascii="Calibri" w:eastAsia="Calibri" w:hAnsi="Calibri" w:cs="Calibri"/>
          <w:color w:val="000000"/>
          <w:sz w:val="22"/>
          <w:lang w:eastAsia="en-GB"/>
        </w:rPr>
        <w:t xml:space="preserve">that </w:t>
      </w:r>
      <w:proofErr w:type="spellStart"/>
      <w:r w:rsidR="00981718" w:rsidRPr="000D419C">
        <w:rPr>
          <w:rFonts w:ascii="Calibri" w:eastAsia="Calibri" w:hAnsi="Calibri" w:cs="Calibri"/>
          <w:color w:val="000000"/>
          <w:sz w:val="22"/>
          <w:lang w:eastAsia="en-GB"/>
        </w:rPr>
        <w:t>AtoN</w:t>
      </w:r>
      <w:proofErr w:type="spellEnd"/>
      <w:r w:rsidRPr="000D419C">
        <w:rPr>
          <w:rFonts w:ascii="Calibri" w:eastAsia="Calibri" w:hAnsi="Calibri" w:cs="Calibri"/>
          <w:color w:val="000000"/>
          <w:sz w:val="22"/>
          <w:lang w:eastAsia="en-GB"/>
        </w:rPr>
        <w:t xml:space="preserve"> development will not be focussed on support to MASS, rather MASS will adapt to use physical </w:t>
      </w:r>
      <w:proofErr w:type="spellStart"/>
      <w:r w:rsidRPr="000D419C">
        <w:rPr>
          <w:rFonts w:ascii="Calibri" w:eastAsia="Calibri" w:hAnsi="Calibri" w:cs="Calibri"/>
          <w:color w:val="000000"/>
          <w:sz w:val="22"/>
          <w:lang w:eastAsia="en-GB"/>
        </w:rPr>
        <w:t>AtoN</w:t>
      </w:r>
      <w:proofErr w:type="spellEnd"/>
      <w:r w:rsidRPr="000D419C">
        <w:rPr>
          <w:rFonts w:ascii="Calibri" w:eastAsia="Calibri" w:hAnsi="Calibri" w:cs="Calibri"/>
          <w:color w:val="000000"/>
          <w:sz w:val="22"/>
          <w:lang w:eastAsia="en-GB"/>
        </w:rPr>
        <w:t xml:space="preserve"> as they are currently defined in the </w:t>
      </w:r>
      <w:r w:rsidR="00A31F5A">
        <w:rPr>
          <w:rFonts w:ascii="Calibri" w:eastAsia="Calibri" w:hAnsi="Calibri" w:cs="Calibri"/>
          <w:color w:val="000000"/>
          <w:sz w:val="22"/>
          <w:lang w:eastAsia="en-GB"/>
        </w:rPr>
        <w:t xml:space="preserve">IALA </w:t>
      </w:r>
      <w:r w:rsidRPr="000D419C">
        <w:rPr>
          <w:rFonts w:ascii="Calibri" w:eastAsia="Calibri" w:hAnsi="Calibri" w:cs="Calibri"/>
          <w:color w:val="000000"/>
          <w:sz w:val="22"/>
          <w:lang w:eastAsia="en-GB"/>
        </w:rPr>
        <w:t xml:space="preserve">MBS. This is because </w:t>
      </w:r>
      <w:r w:rsidR="00A31F5A">
        <w:rPr>
          <w:rFonts w:ascii="Calibri" w:eastAsia="Calibri" w:hAnsi="Calibri" w:cs="Calibri"/>
          <w:color w:val="000000"/>
          <w:sz w:val="22"/>
          <w:lang w:eastAsia="en-GB"/>
        </w:rPr>
        <w:t>c</w:t>
      </w:r>
      <w:r w:rsidRPr="000D419C">
        <w:rPr>
          <w:rFonts w:ascii="Calibri" w:eastAsia="Calibri" w:hAnsi="Calibri" w:cs="Calibri"/>
          <w:color w:val="000000"/>
          <w:sz w:val="22"/>
          <w:lang w:eastAsia="en-GB"/>
        </w:rPr>
        <w:t xml:space="preserve">oastal States will need to continue to deploy </w:t>
      </w:r>
      <w:proofErr w:type="spellStart"/>
      <w:r w:rsidRPr="000D419C">
        <w:rPr>
          <w:rFonts w:ascii="Calibri" w:eastAsia="Calibri" w:hAnsi="Calibri" w:cs="Calibri"/>
          <w:color w:val="000000"/>
          <w:sz w:val="22"/>
          <w:lang w:eastAsia="en-GB"/>
        </w:rPr>
        <w:t>AtoN</w:t>
      </w:r>
      <w:proofErr w:type="spellEnd"/>
      <w:r w:rsidRPr="000D419C">
        <w:rPr>
          <w:rFonts w:ascii="Calibri" w:eastAsia="Calibri" w:hAnsi="Calibri" w:cs="Calibri"/>
          <w:color w:val="000000"/>
          <w:sz w:val="22"/>
          <w:lang w:eastAsia="en-GB"/>
        </w:rPr>
        <w:t xml:space="preserve"> that enable a wide range of other vessel types to be navigated safely. </w:t>
      </w:r>
      <w:r w:rsidR="004720E6">
        <w:rPr>
          <w:rFonts w:ascii="Calibri" w:eastAsia="Calibri" w:hAnsi="Calibri" w:cs="Calibri"/>
          <w:color w:val="000000"/>
          <w:sz w:val="22"/>
          <w:lang w:eastAsia="en-GB"/>
        </w:rPr>
        <w:t xml:space="preserve"> </w:t>
      </w:r>
    </w:p>
    <w:p w14:paraId="2DC274BA" w14:textId="05D7FAB3" w:rsidR="000D419C" w:rsidRPr="000D419C" w:rsidRDefault="000D419C" w:rsidP="000D419C">
      <w:pPr>
        <w:spacing w:after="120" w:line="240" w:lineRule="auto"/>
        <w:jc w:val="both"/>
        <w:rPr>
          <w:rFonts w:ascii="Calibri" w:eastAsia="Calibri" w:hAnsi="Calibri" w:cs="Calibri"/>
          <w:color w:val="221E1F"/>
          <w:sz w:val="22"/>
          <w:lang w:eastAsia="en-GB"/>
        </w:rPr>
      </w:pPr>
      <w:r w:rsidRPr="000D419C">
        <w:rPr>
          <w:rFonts w:ascii="Calibri" w:eastAsia="Calibri" w:hAnsi="Calibri" w:cs="Calibri"/>
          <w:color w:val="221E1F"/>
          <w:sz w:val="22"/>
          <w:lang w:eastAsia="en-GB"/>
        </w:rPr>
        <w:t xml:space="preserve">The degree to which </w:t>
      </w:r>
      <w:r w:rsidR="00F949C8">
        <w:rPr>
          <w:rFonts w:ascii="Calibri" w:eastAsia="Calibri" w:hAnsi="Calibri" w:cs="Calibri"/>
          <w:color w:val="221E1F"/>
          <w:sz w:val="22"/>
          <w:lang w:eastAsia="en-GB"/>
        </w:rPr>
        <w:t>c</w:t>
      </w:r>
      <w:r w:rsidRPr="000D419C">
        <w:rPr>
          <w:rFonts w:ascii="Calibri" w:eastAsia="Calibri" w:hAnsi="Calibri" w:cs="Calibri"/>
          <w:color w:val="221E1F"/>
          <w:sz w:val="22"/>
          <w:lang w:eastAsia="en-GB"/>
        </w:rPr>
        <w:t xml:space="preserve">oastal States decide that their </w:t>
      </w:r>
      <w:proofErr w:type="spellStart"/>
      <w:r w:rsidRPr="000D419C">
        <w:rPr>
          <w:rFonts w:ascii="Calibri" w:eastAsia="Calibri" w:hAnsi="Calibri" w:cs="Calibri"/>
          <w:color w:val="221E1F"/>
          <w:sz w:val="22"/>
          <w:lang w:eastAsia="en-GB"/>
        </w:rPr>
        <w:t>AtoN</w:t>
      </w:r>
      <w:proofErr w:type="spellEnd"/>
      <w:r w:rsidRPr="000D419C">
        <w:rPr>
          <w:rFonts w:ascii="Calibri" w:eastAsia="Calibri" w:hAnsi="Calibri" w:cs="Calibri"/>
          <w:color w:val="221E1F"/>
          <w:sz w:val="22"/>
          <w:lang w:eastAsia="en-GB"/>
        </w:rPr>
        <w:t xml:space="preserve"> should interact with MASS in the future will vary depending upon: </w:t>
      </w:r>
    </w:p>
    <w:p w14:paraId="1804D193" w14:textId="77777777" w:rsidR="000D419C" w:rsidRPr="000D419C" w:rsidRDefault="000D419C" w:rsidP="00214352">
      <w:pPr>
        <w:pStyle w:val="Bullet1"/>
        <w:rPr>
          <w:lang w:eastAsia="de-DE"/>
        </w:rPr>
      </w:pPr>
      <w:r w:rsidRPr="000D419C">
        <w:rPr>
          <w:lang w:eastAsia="de-DE"/>
        </w:rPr>
        <w:t>The degree of risk to traffic and the environment and the volume of traffic.</w:t>
      </w:r>
    </w:p>
    <w:p w14:paraId="53BD6445" w14:textId="2871CF83" w:rsidR="000D419C" w:rsidRPr="00611B3F" w:rsidRDefault="000D419C" w:rsidP="00611B3F">
      <w:pPr>
        <w:pStyle w:val="Bullet1"/>
        <w:rPr>
          <w:lang w:eastAsia="de-DE"/>
        </w:rPr>
      </w:pPr>
      <w:r w:rsidRPr="000D419C">
        <w:rPr>
          <w:lang w:eastAsia="de-DE"/>
        </w:rPr>
        <w:t>The extent to which the key operators using their waters seek to embrace autonomy.</w:t>
      </w:r>
    </w:p>
    <w:p w14:paraId="23BC7FD0" w14:textId="49B94EE9" w:rsidR="000D419C" w:rsidRPr="000D419C" w:rsidRDefault="000D419C" w:rsidP="000D419C">
      <w:pPr>
        <w:spacing w:after="120" w:line="240" w:lineRule="auto"/>
        <w:jc w:val="both"/>
        <w:rPr>
          <w:rFonts w:ascii="Calibri" w:eastAsia="Calibri" w:hAnsi="Calibri" w:cs="Calibri"/>
          <w:color w:val="221E1F"/>
          <w:sz w:val="22"/>
          <w:lang w:eastAsia="en-GB"/>
        </w:rPr>
      </w:pPr>
      <w:r w:rsidRPr="000D419C">
        <w:rPr>
          <w:rFonts w:ascii="Calibri" w:eastAsia="Calibri" w:hAnsi="Calibri" w:cs="Calibri"/>
          <w:color w:val="000000"/>
          <w:sz w:val="22"/>
          <w:lang w:eastAsia="en-GB"/>
        </w:rPr>
        <w:t xml:space="preserve">Modifications to shore infrastructure and support which contribute to enhance VTS systems with full detection and precise PNT, interacting with objects and advanced decision support may also be considered. MASS will also operate outside VTS coverage areas, and </w:t>
      </w:r>
      <w:r w:rsidR="00A97BBF">
        <w:rPr>
          <w:rFonts w:ascii="Calibri" w:eastAsia="Calibri" w:hAnsi="Calibri" w:cs="Calibri"/>
          <w:color w:val="000000"/>
          <w:sz w:val="22"/>
          <w:lang w:eastAsia="en-GB"/>
        </w:rPr>
        <w:t>c</w:t>
      </w:r>
      <w:r w:rsidRPr="000D419C">
        <w:rPr>
          <w:rFonts w:ascii="Calibri" w:eastAsia="Calibri" w:hAnsi="Calibri" w:cs="Calibri"/>
          <w:color w:val="000000"/>
          <w:sz w:val="22"/>
          <w:lang w:eastAsia="en-GB"/>
        </w:rPr>
        <w:t xml:space="preserve">oastal States will need to consider the risk involved and take the appropriate action to mitigate it. </w:t>
      </w:r>
    </w:p>
    <w:p w14:paraId="118012C0" w14:textId="77777777" w:rsidR="000D419C" w:rsidRPr="000D419C" w:rsidRDefault="000D419C" w:rsidP="001F03A9">
      <w:pPr>
        <w:pStyle w:val="Kop2"/>
        <w:rPr>
          <w:lang w:eastAsia="en-GB"/>
        </w:rPr>
      </w:pPr>
      <w:bookmarkStart w:id="56" w:name="_Toc231369343"/>
      <w:r w:rsidRPr="000D419C">
        <w:rPr>
          <w:lang w:eastAsia="en-GB"/>
        </w:rPr>
        <w:t>Navigation</w:t>
      </w:r>
      <w:bookmarkEnd w:id="56"/>
      <w:r w:rsidRPr="000D419C">
        <w:rPr>
          <w:lang w:eastAsia="en-GB"/>
        </w:rPr>
        <w:t xml:space="preserve"> </w:t>
      </w:r>
    </w:p>
    <w:p w14:paraId="795C0E76" w14:textId="0DC9703F" w:rsidR="000D419C" w:rsidRPr="000D419C" w:rsidRDefault="00880D8C" w:rsidP="000D419C">
      <w:pPr>
        <w:adjustRightInd w:val="0"/>
        <w:snapToGrid w:val="0"/>
        <w:spacing w:afterLines="50" w:after="120" w:line="240" w:lineRule="auto"/>
        <w:jc w:val="both"/>
        <w:rPr>
          <w:rFonts w:ascii="Calibri" w:eastAsia="Calibri" w:hAnsi="Calibri" w:cs="Calibri"/>
          <w:sz w:val="22"/>
          <w:lang w:eastAsia="en-GB"/>
        </w:rPr>
      </w:pPr>
      <w:r>
        <w:rPr>
          <w:rFonts w:ascii="Calibri" w:eastAsia="Calibri" w:hAnsi="Calibri" w:cs="Calibri"/>
          <w:sz w:val="22"/>
          <w:lang w:eastAsia="en-GB"/>
        </w:rPr>
        <w:t xml:space="preserve">A </w:t>
      </w:r>
      <w:r w:rsidR="000D419C" w:rsidRPr="000D419C">
        <w:rPr>
          <w:rFonts w:ascii="Calibri" w:eastAsia="Calibri" w:hAnsi="Calibri" w:cs="Calibri"/>
          <w:sz w:val="22"/>
          <w:lang w:eastAsia="en-GB"/>
        </w:rPr>
        <w:t xml:space="preserve">MASS navigation system must be designed with a level of integrity and resilience that meets the </w:t>
      </w:r>
      <w:r w:rsidR="00CE0E3F">
        <w:rPr>
          <w:rFonts w:ascii="Calibri" w:eastAsia="Calibri" w:hAnsi="Calibri" w:cs="Calibri"/>
          <w:sz w:val="22"/>
          <w:lang w:eastAsia="en-GB"/>
        </w:rPr>
        <w:t xml:space="preserve">voluntary IMO </w:t>
      </w:r>
      <w:r w:rsidR="000D419C" w:rsidRPr="000D419C">
        <w:rPr>
          <w:rFonts w:ascii="Calibri" w:eastAsia="Calibri" w:hAnsi="Calibri" w:cs="Calibri"/>
          <w:sz w:val="22"/>
          <w:lang w:eastAsia="en-GB"/>
        </w:rPr>
        <w:t xml:space="preserve">MASS Code and is sufficient to enable the vessels to be </w:t>
      </w:r>
      <w:proofErr w:type="gramStart"/>
      <w:r w:rsidR="000D419C" w:rsidRPr="000D419C">
        <w:rPr>
          <w:rFonts w:ascii="Calibri" w:eastAsia="Calibri" w:hAnsi="Calibri" w:cs="Calibri"/>
          <w:sz w:val="22"/>
          <w:lang w:eastAsia="en-GB"/>
        </w:rPr>
        <w:t>operated safely at all times</w:t>
      </w:r>
      <w:proofErr w:type="gramEnd"/>
      <w:r w:rsidR="000D419C" w:rsidRPr="000D419C">
        <w:rPr>
          <w:rFonts w:ascii="Calibri" w:eastAsia="Calibri" w:hAnsi="Calibri" w:cs="Calibri"/>
          <w:sz w:val="22"/>
          <w:lang w:eastAsia="en-GB"/>
        </w:rPr>
        <w:t xml:space="preserve"> and in all conditions. The navigation system should meet the requirements of the </w:t>
      </w:r>
      <w:r w:rsidR="00A97BBF">
        <w:rPr>
          <w:rFonts w:ascii="Calibri" w:eastAsia="Calibri" w:hAnsi="Calibri" w:cs="Calibri"/>
          <w:sz w:val="22"/>
          <w:lang w:eastAsia="en-GB"/>
        </w:rPr>
        <w:t>c</w:t>
      </w:r>
      <w:r w:rsidR="000D419C" w:rsidRPr="000D419C">
        <w:rPr>
          <w:rFonts w:ascii="Calibri" w:eastAsia="Calibri" w:hAnsi="Calibri" w:cs="Calibri"/>
          <w:sz w:val="22"/>
          <w:lang w:eastAsia="en-GB"/>
        </w:rPr>
        <w:t>oastal State and be capable of interacting with the local navigation and positioning equipment</w:t>
      </w:r>
      <w:r w:rsidR="00FB2D22">
        <w:rPr>
          <w:rFonts w:ascii="Calibri" w:eastAsia="Calibri" w:hAnsi="Calibri" w:cs="Calibri"/>
          <w:sz w:val="22"/>
          <w:lang w:eastAsia="en-GB"/>
        </w:rPr>
        <w:t xml:space="preserve">, including </w:t>
      </w:r>
      <w:proofErr w:type="spellStart"/>
      <w:r w:rsidR="00FB2D22">
        <w:rPr>
          <w:rFonts w:ascii="Calibri" w:eastAsia="Calibri" w:hAnsi="Calibri" w:cs="Calibri"/>
          <w:sz w:val="22"/>
          <w:lang w:eastAsia="en-GB"/>
        </w:rPr>
        <w:t>AtoN</w:t>
      </w:r>
      <w:proofErr w:type="spellEnd"/>
      <w:r w:rsidR="00FB2D22">
        <w:rPr>
          <w:rFonts w:ascii="Calibri" w:eastAsia="Calibri" w:hAnsi="Calibri" w:cs="Calibri"/>
          <w:sz w:val="22"/>
          <w:lang w:eastAsia="en-GB"/>
        </w:rPr>
        <w:t xml:space="preserve"> and VTS,</w:t>
      </w:r>
      <w:r w:rsidR="000D419C" w:rsidRPr="000D419C">
        <w:rPr>
          <w:rFonts w:ascii="Calibri" w:eastAsia="Calibri" w:hAnsi="Calibri" w:cs="Calibri"/>
          <w:sz w:val="22"/>
          <w:lang w:eastAsia="en-GB"/>
        </w:rPr>
        <w:t xml:space="preserve"> to facilitate monitoring of MASS operations, especially in the case of </w:t>
      </w:r>
      <w:proofErr w:type="gramStart"/>
      <w:r w:rsidR="000D419C" w:rsidRPr="000D419C">
        <w:rPr>
          <w:rFonts w:ascii="Calibri" w:eastAsia="Calibri" w:hAnsi="Calibri" w:cs="Calibri"/>
          <w:sz w:val="22"/>
          <w:lang w:eastAsia="en-GB"/>
        </w:rPr>
        <w:t>emergencies</w:t>
      </w:r>
      <w:r w:rsidR="00EB0354">
        <w:rPr>
          <w:rFonts w:ascii="Calibri" w:eastAsia="Calibri" w:hAnsi="Calibri" w:cs="Calibri"/>
          <w:sz w:val="22"/>
          <w:lang w:eastAsia="en-GB"/>
        </w:rPr>
        <w:t>.</w:t>
      </w:r>
      <w:r w:rsidR="000D419C" w:rsidRPr="000D419C">
        <w:rPr>
          <w:rFonts w:ascii="Calibri" w:eastAsia="Calibri" w:hAnsi="Calibri" w:cs="Calibri"/>
          <w:sz w:val="22"/>
          <w:lang w:eastAsia="en-GB"/>
        </w:rPr>
        <w:t>.</w:t>
      </w:r>
      <w:proofErr w:type="gramEnd"/>
    </w:p>
    <w:p w14:paraId="5BA3C658" w14:textId="56316723" w:rsidR="000D419C" w:rsidRPr="000D419C" w:rsidRDefault="004720E6" w:rsidP="000D419C">
      <w:pPr>
        <w:adjustRightInd w:val="0"/>
        <w:snapToGrid w:val="0"/>
        <w:spacing w:afterLines="50" w:after="120" w:line="240" w:lineRule="auto"/>
        <w:rPr>
          <w:rFonts w:ascii="Calibri" w:eastAsia="Calibri" w:hAnsi="Calibri" w:cs="Calibri"/>
          <w:sz w:val="22"/>
          <w:lang w:eastAsia="en-GB"/>
        </w:rPr>
      </w:pPr>
      <w:r>
        <w:rPr>
          <w:rFonts w:ascii="Calibri" w:eastAsia="Calibri" w:hAnsi="Calibri" w:cs="Calibri"/>
          <w:sz w:val="22"/>
          <w:lang w:eastAsia="en-GB"/>
        </w:rPr>
        <w:t xml:space="preserve"> </w:t>
      </w:r>
    </w:p>
    <w:p w14:paraId="34FCF303" w14:textId="77777777" w:rsidR="000D419C" w:rsidRPr="000D419C" w:rsidRDefault="000D419C" w:rsidP="001F03A9">
      <w:pPr>
        <w:pStyle w:val="Kop3"/>
        <w:rPr>
          <w:lang w:eastAsia="en-GB"/>
        </w:rPr>
      </w:pPr>
      <w:bookmarkStart w:id="57" w:name="_Toc231369344"/>
      <w:r w:rsidRPr="000D419C">
        <w:rPr>
          <w:lang w:eastAsia="en-GB"/>
        </w:rPr>
        <w:lastRenderedPageBreak/>
        <w:t>Monitoring Alarm Systems</w:t>
      </w:r>
      <w:bookmarkEnd w:id="57"/>
    </w:p>
    <w:p w14:paraId="600D551C" w14:textId="77777777" w:rsidR="00611B3F" w:rsidRDefault="000D419C" w:rsidP="00611B3F">
      <w:pPr>
        <w:adjustRightInd w:val="0"/>
        <w:snapToGrid w:val="0"/>
        <w:spacing w:afterLines="50"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It should be clear to the vessel operator and to </w:t>
      </w:r>
      <w:r w:rsidR="00611B3F">
        <w:rPr>
          <w:rFonts w:ascii="Calibri" w:eastAsia="Calibri" w:hAnsi="Calibri" w:cs="Calibri"/>
          <w:sz w:val="22"/>
          <w:lang w:eastAsia="en-GB"/>
        </w:rPr>
        <w:t>C</w:t>
      </w:r>
      <w:r w:rsidRPr="000D419C">
        <w:rPr>
          <w:rFonts w:ascii="Calibri" w:eastAsia="Calibri" w:hAnsi="Calibri" w:cs="Calibri"/>
          <w:sz w:val="22"/>
          <w:lang w:eastAsia="en-GB"/>
        </w:rPr>
        <w:t>oastal States</w:t>
      </w:r>
      <w:r w:rsidR="00611B3F">
        <w:rPr>
          <w:rFonts w:ascii="Calibri" w:eastAsia="Calibri" w:hAnsi="Calibri" w:cs="Calibri"/>
          <w:sz w:val="22"/>
          <w:lang w:eastAsia="en-GB"/>
        </w:rPr>
        <w:t>,</w:t>
      </w:r>
      <w:r w:rsidRPr="000D419C">
        <w:rPr>
          <w:rFonts w:ascii="Calibri" w:eastAsia="Calibri" w:hAnsi="Calibri" w:cs="Calibri"/>
          <w:sz w:val="22"/>
          <w:lang w:eastAsia="en-GB"/>
        </w:rPr>
        <w:t xml:space="preserve"> </w:t>
      </w:r>
      <w:r w:rsidR="00011B78">
        <w:rPr>
          <w:rFonts w:ascii="Calibri" w:eastAsia="Calibri" w:hAnsi="Calibri" w:cs="Calibri"/>
          <w:sz w:val="22"/>
          <w:lang w:eastAsia="en-GB"/>
        </w:rPr>
        <w:t xml:space="preserve">when the vessel is operating within a VTS area </w:t>
      </w:r>
      <w:r w:rsidRPr="000D419C">
        <w:rPr>
          <w:rFonts w:ascii="Calibri" w:eastAsia="Calibri" w:hAnsi="Calibri" w:cs="Calibri"/>
          <w:sz w:val="22"/>
          <w:lang w:eastAsia="en-GB"/>
        </w:rPr>
        <w:t xml:space="preserve">which </w:t>
      </w:r>
      <w:r w:rsidR="00CE0E3F">
        <w:rPr>
          <w:rFonts w:ascii="Calibri" w:eastAsia="Calibri" w:hAnsi="Calibri" w:cs="Calibri"/>
          <w:sz w:val="22"/>
          <w:lang w:eastAsia="en-GB"/>
        </w:rPr>
        <w:t>Remote Operation Centre (</w:t>
      </w:r>
      <w:r w:rsidRPr="000D419C">
        <w:rPr>
          <w:rFonts w:ascii="Calibri" w:eastAsia="Calibri" w:hAnsi="Calibri" w:cs="Calibri"/>
          <w:sz w:val="22"/>
          <w:lang w:eastAsia="en-GB"/>
        </w:rPr>
        <w:t>ROC</w:t>
      </w:r>
      <w:r w:rsidR="00CE0E3F">
        <w:rPr>
          <w:rFonts w:ascii="Calibri" w:eastAsia="Calibri" w:hAnsi="Calibri" w:cs="Calibri"/>
          <w:sz w:val="22"/>
          <w:lang w:eastAsia="en-GB"/>
        </w:rPr>
        <w:t>)</w:t>
      </w:r>
      <w:r w:rsidRPr="000D419C">
        <w:rPr>
          <w:rFonts w:ascii="Calibri" w:eastAsia="Calibri" w:hAnsi="Calibri" w:cs="Calibri"/>
          <w:sz w:val="22"/>
          <w:lang w:eastAsia="en-GB"/>
        </w:rPr>
        <w:t xml:space="preserve"> is currently controlling any </w:t>
      </w:r>
      <w:proofErr w:type="gramStart"/>
      <w:r w:rsidRPr="000D419C">
        <w:rPr>
          <w:rFonts w:ascii="Calibri" w:eastAsia="Calibri" w:hAnsi="Calibri" w:cs="Calibri"/>
          <w:sz w:val="22"/>
          <w:lang w:eastAsia="en-GB"/>
        </w:rPr>
        <w:t>particular vessel</w:t>
      </w:r>
      <w:proofErr w:type="gramEnd"/>
      <w:r w:rsidRPr="000D419C">
        <w:rPr>
          <w:rFonts w:ascii="Calibri" w:eastAsia="Calibri" w:hAnsi="Calibri" w:cs="Calibri"/>
          <w:sz w:val="22"/>
          <w:lang w:eastAsia="en-GB"/>
        </w:rPr>
        <w:t xml:space="preserve">. </w:t>
      </w:r>
      <w:r w:rsidR="00011B78">
        <w:rPr>
          <w:rFonts w:ascii="Calibri" w:eastAsia="Calibri" w:hAnsi="Calibri" w:cs="Calibri"/>
          <w:sz w:val="22"/>
          <w:lang w:eastAsia="en-GB"/>
        </w:rPr>
        <w:t>In areas outside designated VTS areas, c</w:t>
      </w:r>
      <w:r w:rsidRPr="000D419C">
        <w:rPr>
          <w:rFonts w:ascii="Calibri" w:eastAsia="Calibri" w:hAnsi="Calibri" w:cs="Calibri"/>
          <w:sz w:val="22"/>
          <w:lang w:eastAsia="en-GB"/>
        </w:rPr>
        <w:t>ontrol status must also be clear to</w:t>
      </w:r>
      <w:r w:rsidR="00011B78">
        <w:rPr>
          <w:rFonts w:ascii="Calibri" w:eastAsia="Calibri" w:hAnsi="Calibri" w:cs="Calibri"/>
          <w:sz w:val="22"/>
          <w:lang w:eastAsia="en-GB"/>
        </w:rPr>
        <w:t xml:space="preserve"> other vessels and in areas designated by coastal states.</w:t>
      </w:r>
      <w:r w:rsidRPr="000D419C">
        <w:rPr>
          <w:rFonts w:ascii="Calibri" w:eastAsia="Calibri" w:hAnsi="Calibri" w:cs="Calibri"/>
          <w:sz w:val="22"/>
          <w:lang w:eastAsia="en-GB"/>
        </w:rPr>
        <w:t xml:space="preserve"> </w:t>
      </w:r>
      <w:bookmarkStart w:id="58" w:name="_Toc231369345"/>
    </w:p>
    <w:p w14:paraId="2140BDAB" w14:textId="1F915848" w:rsidR="000D419C" w:rsidRPr="000D419C" w:rsidRDefault="000D419C" w:rsidP="00611B3F">
      <w:pPr>
        <w:pStyle w:val="Kop3"/>
        <w:rPr>
          <w:lang w:eastAsia="en-GB"/>
        </w:rPr>
      </w:pPr>
      <w:r w:rsidRPr="000D419C">
        <w:rPr>
          <w:lang w:eastAsia="en-GB"/>
        </w:rPr>
        <w:t>Route planning</w:t>
      </w:r>
      <w:bookmarkEnd w:id="58"/>
      <w:r w:rsidR="00020D71">
        <w:rPr>
          <w:lang w:eastAsia="en-GB"/>
        </w:rPr>
        <w:t xml:space="preserve"> within a VTS Area/Sector</w:t>
      </w:r>
    </w:p>
    <w:p w14:paraId="43468A75" w14:textId="7AF5A8A8" w:rsidR="003E1A45" w:rsidRDefault="003E1A45" w:rsidP="00214352">
      <w:pPr>
        <w:spacing w:after="120" w:line="240" w:lineRule="auto"/>
        <w:jc w:val="both"/>
        <w:rPr>
          <w:rFonts w:ascii="Calibri" w:eastAsia="Calibri" w:hAnsi="Calibri" w:cs="Calibri"/>
          <w:sz w:val="22"/>
          <w:lang w:eastAsia="en-GB"/>
        </w:rPr>
      </w:pPr>
      <w:r>
        <w:rPr>
          <w:rFonts w:ascii="Calibri" w:eastAsia="Calibri" w:hAnsi="Calibri" w:cs="Calibri"/>
          <w:sz w:val="22"/>
          <w:lang w:eastAsia="en-GB"/>
        </w:rPr>
        <w:t xml:space="preserve">MASS operator should </w:t>
      </w:r>
      <w:r w:rsidR="00C23B45">
        <w:rPr>
          <w:rFonts w:ascii="Calibri" w:eastAsia="Calibri" w:hAnsi="Calibri" w:cs="Calibri"/>
          <w:sz w:val="22"/>
          <w:lang w:eastAsia="en-GB"/>
        </w:rPr>
        <w:t>consider</w:t>
      </w:r>
      <w:r>
        <w:rPr>
          <w:rFonts w:ascii="Calibri" w:eastAsia="Calibri" w:hAnsi="Calibri" w:cs="Calibri"/>
          <w:sz w:val="22"/>
          <w:lang w:eastAsia="en-GB"/>
        </w:rPr>
        <w:t xml:space="preserve"> all </w:t>
      </w:r>
      <w:proofErr w:type="spellStart"/>
      <w:r>
        <w:rPr>
          <w:rFonts w:ascii="Calibri" w:eastAsia="Calibri" w:hAnsi="Calibri" w:cs="Calibri"/>
          <w:sz w:val="22"/>
          <w:lang w:eastAsia="en-GB"/>
        </w:rPr>
        <w:t>AtoN</w:t>
      </w:r>
      <w:proofErr w:type="spellEnd"/>
      <w:r>
        <w:rPr>
          <w:rFonts w:ascii="Calibri" w:eastAsia="Calibri" w:hAnsi="Calibri" w:cs="Calibri"/>
          <w:sz w:val="22"/>
          <w:lang w:eastAsia="en-GB"/>
        </w:rPr>
        <w:t xml:space="preserve"> and </w:t>
      </w:r>
      <w:proofErr w:type="spellStart"/>
      <w:r>
        <w:rPr>
          <w:rFonts w:ascii="Calibri" w:eastAsia="Calibri" w:hAnsi="Calibri" w:cs="Calibri"/>
          <w:sz w:val="22"/>
          <w:lang w:eastAsia="en-GB"/>
        </w:rPr>
        <w:t>AtoN</w:t>
      </w:r>
      <w:proofErr w:type="spellEnd"/>
      <w:r>
        <w:rPr>
          <w:rFonts w:ascii="Calibri" w:eastAsia="Calibri" w:hAnsi="Calibri" w:cs="Calibri"/>
          <w:sz w:val="22"/>
          <w:lang w:eastAsia="en-GB"/>
        </w:rPr>
        <w:t xml:space="preserve"> systems that are covering planning</w:t>
      </w:r>
      <w:r w:rsidR="00C23B45">
        <w:rPr>
          <w:rFonts w:ascii="Calibri" w:eastAsia="Calibri" w:hAnsi="Calibri" w:cs="Calibri"/>
          <w:sz w:val="22"/>
          <w:lang w:eastAsia="en-GB"/>
        </w:rPr>
        <w:t xml:space="preserve"> the</w:t>
      </w:r>
      <w:r>
        <w:rPr>
          <w:rFonts w:ascii="Calibri" w:eastAsia="Calibri" w:hAnsi="Calibri" w:cs="Calibri"/>
          <w:sz w:val="22"/>
          <w:lang w:eastAsia="en-GB"/>
        </w:rPr>
        <w:t xml:space="preserve"> route</w:t>
      </w:r>
      <w:r w:rsidR="00C23B45">
        <w:rPr>
          <w:rFonts w:ascii="Calibri" w:eastAsia="Calibri" w:hAnsi="Calibri" w:cs="Calibri"/>
          <w:sz w:val="22"/>
          <w:lang w:eastAsia="en-GB"/>
        </w:rPr>
        <w:t xml:space="preserve"> of the ship</w:t>
      </w:r>
      <w:r>
        <w:rPr>
          <w:rFonts w:ascii="Calibri" w:eastAsia="Calibri" w:hAnsi="Calibri" w:cs="Calibri"/>
          <w:sz w:val="22"/>
          <w:lang w:eastAsia="en-GB"/>
        </w:rPr>
        <w:t>.</w:t>
      </w:r>
    </w:p>
    <w:p w14:paraId="4BB91014" w14:textId="2BC37847" w:rsidR="000D419C" w:rsidRPr="000D419C" w:rsidRDefault="000D419C" w:rsidP="00214352">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MASS must be capable of transmitting its navigation plan to </w:t>
      </w:r>
      <w:r w:rsidR="00A97BBF">
        <w:rPr>
          <w:rFonts w:ascii="Calibri" w:eastAsia="Calibri" w:hAnsi="Calibri" w:cs="Calibri"/>
          <w:sz w:val="22"/>
          <w:lang w:eastAsia="en-GB"/>
        </w:rPr>
        <w:t>c</w:t>
      </w:r>
      <w:r w:rsidRPr="000D419C">
        <w:rPr>
          <w:rFonts w:ascii="Calibri" w:eastAsia="Calibri" w:hAnsi="Calibri" w:cs="Calibri"/>
          <w:sz w:val="22"/>
          <w:lang w:eastAsia="en-GB"/>
        </w:rPr>
        <w:t xml:space="preserve">oastal States and </w:t>
      </w:r>
      <w:r w:rsidR="004E034E">
        <w:rPr>
          <w:rFonts w:ascii="Calibri" w:eastAsia="Calibri" w:hAnsi="Calibri" w:cs="Calibri"/>
          <w:sz w:val="22"/>
          <w:lang w:eastAsia="en-GB"/>
        </w:rPr>
        <w:t>c</w:t>
      </w:r>
      <w:r w:rsidRPr="000D419C">
        <w:rPr>
          <w:rFonts w:ascii="Calibri" w:eastAsia="Calibri" w:hAnsi="Calibri" w:cs="Calibri"/>
          <w:sz w:val="22"/>
          <w:lang w:eastAsia="en-GB"/>
        </w:rPr>
        <w:t xml:space="preserve">oastal States should have regulation and processes in place to review and approve plans. MASS operations should only take place once all approvals are in place. </w:t>
      </w:r>
    </w:p>
    <w:p w14:paraId="15AAA9A2" w14:textId="04E9F471" w:rsidR="000D419C" w:rsidRPr="000D419C" w:rsidRDefault="000D419C" w:rsidP="00214352">
      <w:pPr>
        <w:spacing w:after="120" w:line="240" w:lineRule="auto"/>
        <w:jc w:val="both"/>
        <w:rPr>
          <w:rFonts w:ascii="Calibri" w:eastAsia="Calibri" w:hAnsi="Calibri" w:cs="Calibri"/>
          <w:sz w:val="22"/>
          <w:lang w:eastAsia="en-GB"/>
        </w:rPr>
      </w:pPr>
      <w:r w:rsidRPr="000D419C">
        <w:rPr>
          <w:rFonts w:ascii="Calibri" w:eastAsia="Calibri" w:hAnsi="Calibri" w:cs="Calibri"/>
          <w:sz w:val="22"/>
          <w:lang w:eastAsia="en-GB"/>
        </w:rPr>
        <w:t xml:space="preserve">Navigation plans will, nonetheless, be dynamic and will need to be amended due to factors at sea including weather and collision avoidance. MASS vessels should have the capability to convey changes to their navigation plan in real time to </w:t>
      </w:r>
      <w:r w:rsidR="004E034E">
        <w:rPr>
          <w:rFonts w:ascii="Calibri" w:eastAsia="Calibri" w:hAnsi="Calibri" w:cs="Calibri"/>
          <w:sz w:val="22"/>
          <w:lang w:eastAsia="en-GB"/>
        </w:rPr>
        <w:t>c</w:t>
      </w:r>
      <w:r w:rsidRPr="000D419C">
        <w:rPr>
          <w:rFonts w:ascii="Calibri" w:eastAsia="Calibri" w:hAnsi="Calibri" w:cs="Calibri"/>
          <w:sz w:val="22"/>
          <w:lang w:eastAsia="en-GB"/>
        </w:rPr>
        <w:t>oastal States. Coastal States will take their own view as to whether their regulations require every alteration to a MASS navigational plan to receive approval.</w:t>
      </w:r>
    </w:p>
    <w:p w14:paraId="52F6D28C" w14:textId="77777777" w:rsidR="000D419C" w:rsidRPr="000D419C" w:rsidRDefault="000D419C" w:rsidP="001F03A9">
      <w:pPr>
        <w:pStyle w:val="Kop2"/>
        <w:rPr>
          <w:lang w:eastAsia="en-GB"/>
        </w:rPr>
      </w:pPr>
      <w:bookmarkStart w:id="59" w:name="_Toc118111815"/>
      <w:bookmarkStart w:id="60" w:name="_Toc231369346"/>
      <w:r w:rsidRPr="000D419C">
        <w:rPr>
          <w:lang w:eastAsia="en-GB"/>
        </w:rPr>
        <w:t>CYBER SECURITY</w:t>
      </w:r>
      <w:bookmarkEnd w:id="59"/>
      <w:bookmarkEnd w:id="60"/>
      <w:r w:rsidRPr="000D419C">
        <w:rPr>
          <w:lang w:eastAsia="en-GB"/>
        </w:rPr>
        <w:t xml:space="preserve"> </w:t>
      </w:r>
    </w:p>
    <w:p w14:paraId="2F7BBCF7" w14:textId="77777777" w:rsidR="000D419C" w:rsidRPr="000D419C" w:rsidRDefault="000D419C" w:rsidP="000D419C">
      <w:pPr>
        <w:adjustRightInd w:val="0"/>
        <w:snapToGrid w:val="0"/>
        <w:spacing w:afterLines="50" w:after="120" w:line="240" w:lineRule="auto"/>
        <w:rPr>
          <w:rFonts w:ascii="Calibri" w:eastAsia="Calibri" w:hAnsi="Calibri" w:cs="Calibri"/>
          <w:sz w:val="22"/>
          <w:lang w:eastAsia="en-GB"/>
        </w:rPr>
      </w:pPr>
      <w:r w:rsidRPr="000D419C">
        <w:rPr>
          <w:rFonts w:ascii="Calibri" w:eastAsia="Calibri" w:hAnsi="Calibri" w:cs="Calibri"/>
          <w:sz w:val="22"/>
          <w:lang w:eastAsia="en-GB"/>
        </w:rPr>
        <w:t xml:space="preserve">Cyber security is equally important to </w:t>
      </w:r>
      <w:proofErr w:type="spellStart"/>
      <w:r w:rsidRPr="000D419C">
        <w:rPr>
          <w:rFonts w:ascii="Calibri" w:eastAsia="Calibri" w:hAnsi="Calibri" w:cs="Calibri"/>
          <w:sz w:val="22"/>
          <w:lang w:eastAsia="en-GB"/>
        </w:rPr>
        <w:t>AtoN</w:t>
      </w:r>
      <w:proofErr w:type="spellEnd"/>
      <w:r w:rsidRPr="000D419C">
        <w:rPr>
          <w:rFonts w:ascii="Calibri" w:eastAsia="Calibri" w:hAnsi="Calibri" w:cs="Calibri"/>
          <w:sz w:val="22"/>
          <w:lang w:eastAsia="en-GB"/>
        </w:rPr>
        <w:t xml:space="preserve"> service providers and advice is available in IALA Guideline 1182.</w:t>
      </w:r>
    </w:p>
    <w:p w14:paraId="4FD65520" w14:textId="01F58E7A" w:rsidR="000D419C" w:rsidRDefault="000D419C" w:rsidP="00D733F2">
      <w:pPr>
        <w:pStyle w:val="Plattetekst"/>
      </w:pPr>
    </w:p>
    <w:p w14:paraId="0A996F18" w14:textId="4F8537F1" w:rsidR="00933EE0" w:rsidRPr="001F03A9" w:rsidRDefault="00933EE0" w:rsidP="001F03A9">
      <w:pPr>
        <w:pStyle w:val="Kop1"/>
      </w:pPr>
      <w:bookmarkStart w:id="61" w:name="_Toc219030268"/>
      <w:bookmarkStart w:id="62" w:name="_Toc231369347"/>
      <w:r w:rsidRPr="001F03A9">
        <w:t>A</w:t>
      </w:r>
      <w:r w:rsidR="00BB18C7" w:rsidRPr="001F03A9">
        <w:t>BBREVIATIONS</w:t>
      </w:r>
      <w:bookmarkEnd w:id="61"/>
      <w:bookmarkEnd w:id="62"/>
    </w:p>
    <w:p w14:paraId="0E2C9180" w14:textId="04960827" w:rsidR="00400186" w:rsidRDefault="00400186" w:rsidP="00095747">
      <w:pPr>
        <w:pStyle w:val="Abbreviations"/>
      </w:pPr>
      <w:r>
        <w:t>AIS</w:t>
      </w:r>
      <w:r>
        <w:tab/>
        <w:t>Automatic Identification System</w:t>
      </w:r>
    </w:p>
    <w:p w14:paraId="287FF090" w14:textId="6797B037" w:rsidR="00095747" w:rsidRDefault="00095747" w:rsidP="00095747">
      <w:pPr>
        <w:pStyle w:val="Abbreviations"/>
      </w:pPr>
      <w:proofErr w:type="spellStart"/>
      <w:r>
        <w:t>AtoN</w:t>
      </w:r>
      <w:proofErr w:type="spellEnd"/>
      <w:r>
        <w:tab/>
        <w:t>Marine Aid</w:t>
      </w:r>
      <w:r w:rsidR="004E034E">
        <w:t>s</w:t>
      </w:r>
      <w:r>
        <w:t xml:space="preserve"> to </w:t>
      </w:r>
      <w:r w:rsidR="005502D3">
        <w:t>Navigation</w:t>
      </w:r>
    </w:p>
    <w:p w14:paraId="2E22B4E8" w14:textId="43B7FD65" w:rsidR="00400186" w:rsidRDefault="00400186" w:rsidP="00095747">
      <w:pPr>
        <w:pStyle w:val="Abbreviations"/>
      </w:pPr>
      <w:r>
        <w:t>COLREG</w:t>
      </w:r>
      <w:r>
        <w:tab/>
        <w:t>Convention on the International Regulation for Preventing Collisions at Sea, 1972</w:t>
      </w:r>
    </w:p>
    <w:p w14:paraId="3B508B68" w14:textId="247B1574" w:rsidR="004676E6" w:rsidRDefault="004676E6" w:rsidP="00095747">
      <w:pPr>
        <w:pStyle w:val="Abbreviations"/>
      </w:pPr>
      <w:proofErr w:type="spellStart"/>
      <w:r>
        <w:t>ConOps</w:t>
      </w:r>
      <w:proofErr w:type="spellEnd"/>
      <w:r>
        <w:tab/>
      </w:r>
      <w:r w:rsidR="009A3F4E">
        <w:t>Concept of Operations</w:t>
      </w:r>
    </w:p>
    <w:p w14:paraId="147501B6" w14:textId="4D095B44" w:rsidR="00981718" w:rsidRDefault="00981718" w:rsidP="00095747">
      <w:pPr>
        <w:pStyle w:val="Abbreviations"/>
      </w:pPr>
      <w:r>
        <w:t>GNSS</w:t>
      </w:r>
      <w:r>
        <w:tab/>
        <w:t>Global Navigation Satellite System</w:t>
      </w:r>
    </w:p>
    <w:p w14:paraId="0692C699" w14:textId="2F3EB818" w:rsidR="00400186" w:rsidRDefault="00400186" w:rsidP="00095747">
      <w:pPr>
        <w:pStyle w:val="Abbreviations"/>
      </w:pPr>
      <w:r>
        <w:t>IHO</w:t>
      </w:r>
      <w:r>
        <w:tab/>
        <w:t>International Hydrographic Organization</w:t>
      </w:r>
    </w:p>
    <w:p w14:paraId="0FABE6E2" w14:textId="28AD1CE6" w:rsidR="00400186" w:rsidRDefault="00400186" w:rsidP="00095747">
      <w:pPr>
        <w:pStyle w:val="Abbreviations"/>
      </w:pPr>
      <w:r>
        <w:t>IMO</w:t>
      </w:r>
      <w:r>
        <w:tab/>
        <w:t>International Maritime Organization</w:t>
      </w:r>
    </w:p>
    <w:p w14:paraId="4A39B88F" w14:textId="5412ED8A" w:rsidR="005C1486" w:rsidRDefault="005C1486" w:rsidP="00095747">
      <w:pPr>
        <w:pStyle w:val="Abbreviations"/>
      </w:pPr>
      <w:r>
        <w:t>ISM</w:t>
      </w:r>
      <w:r>
        <w:tab/>
        <w:t>International Safety Management Code</w:t>
      </w:r>
    </w:p>
    <w:p w14:paraId="0DE28077" w14:textId="65D8053E" w:rsidR="005C1486" w:rsidRDefault="005C1486" w:rsidP="00095747">
      <w:pPr>
        <w:pStyle w:val="Abbreviations"/>
      </w:pPr>
      <w:r>
        <w:t>ITU</w:t>
      </w:r>
      <w:r>
        <w:tab/>
        <w:t>International Telecommunication Union</w:t>
      </w:r>
    </w:p>
    <w:p w14:paraId="19BE4797" w14:textId="1D0FF44F" w:rsidR="000D419C" w:rsidRPr="005C1486" w:rsidRDefault="000D419C" w:rsidP="00095747">
      <w:pPr>
        <w:pStyle w:val="Abbreviations"/>
        <w:rPr>
          <w:lang w:val="en-US"/>
        </w:rPr>
      </w:pPr>
      <w:r w:rsidRPr="005C1486">
        <w:rPr>
          <w:lang w:val="en-US"/>
        </w:rPr>
        <w:t>MASS</w:t>
      </w:r>
      <w:r w:rsidRPr="005C1486">
        <w:rPr>
          <w:lang w:val="en-US"/>
        </w:rPr>
        <w:tab/>
        <w:t>Maritime Autonomous Surface Ship</w:t>
      </w:r>
    </w:p>
    <w:p w14:paraId="6940F896" w14:textId="5AB98797" w:rsidR="005C1486" w:rsidRDefault="005C1486" w:rsidP="00095747">
      <w:pPr>
        <w:pStyle w:val="Abbreviations"/>
      </w:pPr>
      <w:r w:rsidRPr="006C0E0C">
        <w:t>MBS</w:t>
      </w:r>
      <w:r w:rsidRPr="006C0E0C">
        <w:tab/>
      </w:r>
      <w:r w:rsidR="007C1CAE">
        <w:t xml:space="preserve">The IALA </w:t>
      </w:r>
      <w:r w:rsidRPr="006C0E0C">
        <w:t>Maritime Buoyage System</w:t>
      </w:r>
    </w:p>
    <w:p w14:paraId="1844028F" w14:textId="1452C824" w:rsidR="006F7E0E" w:rsidRDefault="006F7E0E" w:rsidP="00095747">
      <w:pPr>
        <w:pStyle w:val="Abbreviations"/>
      </w:pPr>
      <w:r>
        <w:t>PNT</w:t>
      </w:r>
      <w:r>
        <w:tab/>
        <w:t>Positioning, Navigation and Timing</w:t>
      </w:r>
    </w:p>
    <w:p w14:paraId="76A61A61" w14:textId="1758649F" w:rsidR="006F7E0E" w:rsidRDefault="006F7E0E" w:rsidP="00095747">
      <w:pPr>
        <w:pStyle w:val="Abbreviations"/>
      </w:pPr>
      <w:r>
        <w:t>RACON</w:t>
      </w:r>
      <w:r>
        <w:tab/>
        <w:t>Radar Beacon</w:t>
      </w:r>
    </w:p>
    <w:p w14:paraId="4B34262B" w14:textId="43E1935B" w:rsidR="00C23B45" w:rsidRPr="006C0E0C" w:rsidRDefault="00C23B45" w:rsidP="00095747">
      <w:pPr>
        <w:pStyle w:val="Abbreviations"/>
      </w:pPr>
      <w:r>
        <w:t xml:space="preserve">ROC </w:t>
      </w:r>
      <w:r>
        <w:tab/>
        <w:t>Remote Operation Centre</w:t>
      </w:r>
    </w:p>
    <w:p w14:paraId="2E51A00B" w14:textId="32000615" w:rsidR="005C1486" w:rsidRPr="006F7E0E" w:rsidRDefault="005C1486" w:rsidP="00095747">
      <w:pPr>
        <w:pStyle w:val="Abbreviations"/>
        <w:rPr>
          <w:lang w:val="en-US"/>
        </w:rPr>
      </w:pPr>
      <w:r w:rsidRPr="006F7E0E">
        <w:rPr>
          <w:lang w:val="en-US"/>
        </w:rPr>
        <w:t>VHF</w:t>
      </w:r>
      <w:r w:rsidRPr="006F7E0E">
        <w:rPr>
          <w:lang w:val="en-US"/>
        </w:rPr>
        <w:tab/>
        <w:t>Very High Frequency</w:t>
      </w:r>
    </w:p>
    <w:p w14:paraId="4126EDDF" w14:textId="7BEC5D28" w:rsidR="00BB18C7" w:rsidRPr="001F03A9" w:rsidRDefault="00BB18C7" w:rsidP="001F03A9">
      <w:pPr>
        <w:pStyle w:val="Kop1"/>
      </w:pPr>
      <w:bookmarkStart w:id="63" w:name="_Toc219030269"/>
      <w:bookmarkStart w:id="64" w:name="_Toc231369348"/>
      <w:r w:rsidRPr="001F03A9">
        <w:t>rEFERENCES</w:t>
      </w:r>
      <w:bookmarkEnd w:id="63"/>
      <w:bookmarkEnd w:id="64"/>
    </w:p>
    <w:p w14:paraId="712B7DFC" w14:textId="13BB29D4" w:rsidR="00081C4A" w:rsidRDefault="00081C4A" w:rsidP="00081C4A">
      <w:pPr>
        <w:pStyle w:val="Reference"/>
        <w:numPr>
          <w:ilvl w:val="0"/>
          <w:numId w:val="0"/>
        </w:numPr>
        <w:spacing w:before="120" w:after="60"/>
        <w:ind w:left="567" w:hanging="567"/>
        <w:jc w:val="both"/>
      </w:pPr>
      <w:bookmarkStart w:id="65" w:name="_Ref79659785"/>
      <w:r>
        <w:t>IMO, MSC.1/</w:t>
      </w:r>
      <w:r w:rsidR="00D629A0">
        <w:t>Circ</w:t>
      </w:r>
      <w:r>
        <w:t>. 1638, Outcome of the Regulatory Scoping Exercise for the Use of Maritime Autonomous Surface Ships (MASS)</w:t>
      </w:r>
    </w:p>
    <w:p w14:paraId="032CFA92" w14:textId="30060F75" w:rsidR="005A36EF" w:rsidRDefault="005A36EF" w:rsidP="00081C4A">
      <w:pPr>
        <w:pStyle w:val="Reference"/>
        <w:numPr>
          <w:ilvl w:val="0"/>
          <w:numId w:val="0"/>
        </w:numPr>
        <w:spacing w:before="120" w:after="60"/>
        <w:ind w:left="567" w:hanging="567"/>
        <w:jc w:val="both"/>
      </w:pPr>
      <w:r w:rsidRPr="005A36EF">
        <w:t>IMO. International Code of Safety for Maritime Autonomous Surface Ships (MASS Code), adopted by the Maritime Safety Committee at its 111th session, 13–22 May 2026, effective 1 July 2026.</w:t>
      </w:r>
    </w:p>
    <w:p w14:paraId="27B144E3" w14:textId="3E62D8FF" w:rsidR="00081C4A" w:rsidRPr="00634D5C" w:rsidRDefault="00DB0FE2" w:rsidP="00081C4A">
      <w:pPr>
        <w:pStyle w:val="Reference"/>
        <w:numPr>
          <w:ilvl w:val="0"/>
          <w:numId w:val="0"/>
        </w:numPr>
        <w:spacing w:before="120" w:after="60"/>
        <w:ind w:left="567" w:hanging="567"/>
        <w:jc w:val="both"/>
      </w:pPr>
      <w:r>
        <w:t xml:space="preserve">IMO. </w:t>
      </w:r>
      <w:r w:rsidRPr="00634D5C">
        <w:t>International Convention for the Safety of Life at Sea, 1974, as amended (SOLAS)</w:t>
      </w:r>
      <w:bookmarkEnd w:id="65"/>
    </w:p>
    <w:p w14:paraId="4564AD86" w14:textId="10F60C27" w:rsidR="00DB0FE2" w:rsidRPr="00DB0FE2" w:rsidRDefault="00DB0FE2" w:rsidP="00DB0FE2">
      <w:pPr>
        <w:spacing w:before="120" w:after="60" w:line="240" w:lineRule="auto"/>
        <w:jc w:val="both"/>
        <w:rPr>
          <w:rFonts w:eastAsia="Times New Roman" w:cs="Times New Roman"/>
          <w:sz w:val="22"/>
          <w:szCs w:val="20"/>
        </w:rPr>
      </w:pPr>
      <w:bookmarkStart w:id="66" w:name="_Ref79750473"/>
      <w:r w:rsidRPr="00DB0FE2">
        <w:rPr>
          <w:rFonts w:eastAsia="Times New Roman" w:cs="Times New Roman"/>
          <w:sz w:val="22"/>
          <w:szCs w:val="20"/>
        </w:rPr>
        <w:t xml:space="preserve">IALA. </w:t>
      </w:r>
      <w:r>
        <w:rPr>
          <w:rFonts w:eastAsia="Times New Roman" w:cs="Times New Roman"/>
          <w:sz w:val="22"/>
          <w:szCs w:val="20"/>
        </w:rPr>
        <w:t>Guideline 1089 Provision of a VTS</w:t>
      </w:r>
      <w:r w:rsidRPr="00DB0FE2">
        <w:rPr>
          <w:rFonts w:eastAsia="Times New Roman" w:cs="Times New Roman"/>
          <w:sz w:val="22"/>
          <w:szCs w:val="20"/>
        </w:rPr>
        <w:t xml:space="preserve"> </w:t>
      </w:r>
    </w:p>
    <w:p w14:paraId="4261CB7D" w14:textId="06C1216B" w:rsidR="00DB0FE2" w:rsidRDefault="00DB0FE2" w:rsidP="00DB0FE2">
      <w:pPr>
        <w:spacing w:before="120" w:after="60" w:line="240" w:lineRule="auto"/>
        <w:jc w:val="both"/>
        <w:rPr>
          <w:rFonts w:eastAsia="Times New Roman" w:cs="Times New Roman"/>
          <w:sz w:val="22"/>
          <w:szCs w:val="20"/>
        </w:rPr>
      </w:pPr>
      <w:r w:rsidRPr="00DB0FE2">
        <w:rPr>
          <w:rFonts w:eastAsia="Times New Roman" w:cs="Times New Roman"/>
          <w:sz w:val="22"/>
          <w:szCs w:val="20"/>
        </w:rPr>
        <w:t>IALA.</w:t>
      </w:r>
      <w:r>
        <w:rPr>
          <w:rFonts w:eastAsia="Times New Roman" w:cs="Times New Roman"/>
          <w:sz w:val="22"/>
          <w:szCs w:val="20"/>
        </w:rPr>
        <w:t xml:space="preserve"> Guideline 1182 </w:t>
      </w:r>
      <w:r w:rsidRPr="00DB0FE2">
        <w:rPr>
          <w:rFonts w:eastAsia="Times New Roman" w:cs="Times New Roman"/>
          <w:sz w:val="22"/>
          <w:szCs w:val="20"/>
        </w:rPr>
        <w:t>C</w:t>
      </w:r>
      <w:r>
        <w:rPr>
          <w:rFonts w:eastAsia="Times New Roman" w:cs="Times New Roman"/>
          <w:sz w:val="22"/>
          <w:szCs w:val="20"/>
        </w:rPr>
        <w:t xml:space="preserve">yber </w:t>
      </w:r>
      <w:r w:rsidRPr="00DB0FE2">
        <w:rPr>
          <w:rFonts w:eastAsia="Times New Roman" w:cs="Times New Roman"/>
          <w:sz w:val="22"/>
          <w:szCs w:val="20"/>
        </w:rPr>
        <w:t>S</w:t>
      </w:r>
      <w:r>
        <w:rPr>
          <w:rFonts w:eastAsia="Times New Roman" w:cs="Times New Roman"/>
          <w:sz w:val="22"/>
          <w:szCs w:val="20"/>
        </w:rPr>
        <w:t>ecurity specifics from an IALA perspective</w:t>
      </w:r>
    </w:p>
    <w:p w14:paraId="2AD318DD" w14:textId="13CE9601" w:rsidR="00DB0FE2" w:rsidRPr="00DB0FE2" w:rsidRDefault="00DB0FE2" w:rsidP="00DB0FE2">
      <w:pPr>
        <w:spacing w:before="120" w:after="60" w:line="240" w:lineRule="auto"/>
        <w:jc w:val="both"/>
        <w:rPr>
          <w:rFonts w:eastAsia="Times New Roman" w:cs="Times New Roman"/>
          <w:sz w:val="22"/>
          <w:szCs w:val="20"/>
        </w:rPr>
      </w:pPr>
      <w:r>
        <w:rPr>
          <w:rFonts w:eastAsia="Times New Roman" w:cs="Times New Roman"/>
          <w:sz w:val="22"/>
          <w:szCs w:val="20"/>
        </w:rPr>
        <w:lastRenderedPageBreak/>
        <w:t>IALA. International Dictionary of Marine Aids to Navigation (IALA Dictionary)</w:t>
      </w:r>
    </w:p>
    <w:bookmarkEnd w:id="66"/>
    <w:p w14:paraId="44A31E6A" w14:textId="05846F55" w:rsidR="00E534C4" w:rsidRDefault="00DB0FE2" w:rsidP="00B6727F">
      <w:pPr>
        <w:pStyle w:val="Plattetekst"/>
      </w:pPr>
      <w:r>
        <w:t xml:space="preserve">IALA. </w:t>
      </w:r>
      <w:r w:rsidR="007C1CAE">
        <w:t xml:space="preserve">Recommendation 1001 </w:t>
      </w:r>
      <w:r>
        <w:t>The IALA Maritime Buoyage System (MBS)</w:t>
      </w:r>
    </w:p>
    <w:p w14:paraId="4E155C93" w14:textId="77777777" w:rsidR="00131649" w:rsidRDefault="00131649" w:rsidP="00B6727F">
      <w:pPr>
        <w:pStyle w:val="Plattetekst"/>
      </w:pPr>
    </w:p>
    <w:p w14:paraId="3B641216" w14:textId="77777777" w:rsidR="00131649" w:rsidRDefault="00131649" w:rsidP="00B6727F">
      <w:pPr>
        <w:pStyle w:val="Plattetekst"/>
      </w:pPr>
    </w:p>
    <w:p w14:paraId="17037677" w14:textId="1F15CACF" w:rsidR="00131649" w:rsidRDefault="00EC3F79" w:rsidP="00EC3F79">
      <w:pPr>
        <w:pStyle w:val="Kop1"/>
      </w:pPr>
      <w:r>
        <w:t>List of Definitions</w:t>
      </w:r>
      <w:r w:rsidR="00020D71">
        <w:t xml:space="preserve"> or List of MASS Terms</w:t>
      </w:r>
    </w:p>
    <w:p w14:paraId="76615130" w14:textId="77777777" w:rsidR="00EC3F79" w:rsidRPr="00EC3F79" w:rsidRDefault="00EC3F79" w:rsidP="00EC3F79">
      <w:pPr>
        <w:pStyle w:val="Plattetekst"/>
      </w:pPr>
    </w:p>
    <w:p w14:paraId="67A254E4" w14:textId="0B3FE6CF" w:rsidR="00131649" w:rsidRDefault="00BF507D" w:rsidP="00BF507D">
      <w:pPr>
        <w:pStyle w:val="Plattetekst"/>
        <w:ind w:left="2832" w:hanging="2832"/>
      </w:pPr>
      <w:r>
        <w:t>M</w:t>
      </w:r>
      <w:r w:rsidR="005A710B">
        <w:t>ASS</w:t>
      </w:r>
      <w:r>
        <w:t xml:space="preserve"> functions</w:t>
      </w:r>
      <w:r>
        <w:tab/>
      </w:r>
      <w:proofErr w:type="gramStart"/>
      <w:r>
        <w:t>The</w:t>
      </w:r>
      <w:proofErr w:type="gramEnd"/>
      <w:r w:rsidRPr="00BF507D">
        <w:t xml:space="preserve"> automated, autonomous, remote-control or shore-based functions that are intended to be used during a MASS trial or operation.</w:t>
      </w:r>
      <w:r>
        <w:t xml:space="preserve"> </w:t>
      </w:r>
      <w:r w:rsidRPr="00BF507D">
        <w:t>Examples include automated route following, collision-avoidance support, remote monitoring, remote control, fallback functions, route exchange and digital information exchange.</w:t>
      </w:r>
    </w:p>
    <w:p w14:paraId="06FA1CB4" w14:textId="77777777" w:rsidR="00BF507D" w:rsidRDefault="00BF507D" w:rsidP="00BF507D">
      <w:pPr>
        <w:pStyle w:val="Plattetekst"/>
        <w:ind w:left="2832" w:hanging="2832"/>
      </w:pPr>
    </w:p>
    <w:p w14:paraId="42730CC2" w14:textId="489B8DC0" w:rsidR="00BF507D" w:rsidRDefault="00BF507D" w:rsidP="00BF507D">
      <w:pPr>
        <w:pStyle w:val="Plattetekst"/>
        <w:ind w:left="2830" w:hanging="2830"/>
      </w:pPr>
      <w:r>
        <w:t>Modes of operation</w:t>
      </w:r>
      <w:r>
        <w:tab/>
      </w:r>
      <w:r>
        <w:tab/>
        <w:t xml:space="preserve">Description of how </w:t>
      </w:r>
      <w:r w:rsidRPr="00BF507D">
        <w:t>MASS is being operated during a specific stage of the voyage or operation.</w:t>
      </w:r>
    </w:p>
    <w:p w14:paraId="28EFCBB4" w14:textId="01DA307A" w:rsidR="00BF507D" w:rsidRDefault="00BF507D" w:rsidP="00BF507D">
      <w:pPr>
        <w:pStyle w:val="Plattetekst"/>
        <w:ind w:left="2120" w:hanging="2120"/>
      </w:pPr>
      <w:r>
        <w:t>Manual operation</w:t>
      </w:r>
      <w:r>
        <w:tab/>
      </w:r>
      <w:r>
        <w:tab/>
      </w:r>
      <w:r>
        <w:tab/>
      </w:r>
      <w:proofErr w:type="gramStart"/>
      <w:r w:rsidRPr="00BF507D">
        <w:t>The</w:t>
      </w:r>
      <w:proofErr w:type="gramEnd"/>
      <w:r w:rsidRPr="00BF507D">
        <w:t xml:space="preserve"> vessel is operated by persons on board.</w:t>
      </w:r>
    </w:p>
    <w:p w14:paraId="6B3213C6" w14:textId="7501CBEC" w:rsidR="00BF507D" w:rsidRDefault="00BF507D" w:rsidP="00BF507D">
      <w:pPr>
        <w:pStyle w:val="Plattetekst"/>
        <w:ind w:left="2120" w:hanging="2120"/>
      </w:pPr>
      <w:r>
        <w:t xml:space="preserve">Autonomous operation </w:t>
      </w:r>
      <w:r>
        <w:tab/>
      </w:r>
      <w:proofErr w:type="gramStart"/>
      <w:r w:rsidRPr="00BF507D">
        <w:t>The</w:t>
      </w:r>
      <w:proofErr w:type="gramEnd"/>
      <w:r w:rsidRPr="00BF507D">
        <w:t xml:space="preserve"> system can make certain decisions and determine actions within defined limits.</w:t>
      </w:r>
    </w:p>
    <w:p w14:paraId="735DB70E" w14:textId="2A6A9E7A" w:rsidR="00BF507D" w:rsidRDefault="00BF507D" w:rsidP="00BF507D">
      <w:pPr>
        <w:pStyle w:val="Plattetekst"/>
        <w:ind w:left="2830" w:hanging="2830"/>
      </w:pPr>
      <w:r>
        <w:t>Remote monitoring</w:t>
      </w:r>
      <w:r>
        <w:tab/>
      </w:r>
      <w:r>
        <w:tab/>
      </w:r>
      <w:proofErr w:type="gramStart"/>
      <w:r w:rsidRPr="00BF507D">
        <w:t>The</w:t>
      </w:r>
      <w:proofErr w:type="gramEnd"/>
      <w:r w:rsidRPr="00BF507D">
        <w:t xml:space="preserve"> vessel is monitored from a Remote Operation Centre</w:t>
      </w:r>
      <w:r>
        <w:t xml:space="preserve"> (ROC)</w:t>
      </w:r>
      <w:r w:rsidRPr="00BF507D">
        <w:t>, without continuous direct control.</w:t>
      </w:r>
    </w:p>
    <w:p w14:paraId="02E9780F" w14:textId="1A592B48" w:rsidR="00BF507D" w:rsidRDefault="00BF507D" w:rsidP="00BF507D">
      <w:pPr>
        <w:pStyle w:val="Plattetekst"/>
        <w:ind w:left="2830" w:hanging="2830"/>
      </w:pPr>
      <w:r>
        <w:t>Remote control</w:t>
      </w:r>
      <w:r>
        <w:tab/>
      </w:r>
      <w:proofErr w:type="gramStart"/>
      <w:r>
        <w:t>The</w:t>
      </w:r>
      <w:proofErr w:type="gramEnd"/>
      <w:r>
        <w:t xml:space="preserve"> vessel is controlled by an operator from another location.</w:t>
      </w:r>
    </w:p>
    <w:p w14:paraId="5799FD85" w14:textId="2990DFDA" w:rsidR="00BF507D" w:rsidRDefault="00BF507D" w:rsidP="00BF507D">
      <w:pPr>
        <w:pStyle w:val="Plattetekst"/>
        <w:ind w:left="2830" w:hanging="2830"/>
      </w:pPr>
      <w:r>
        <w:t>Supervised operation</w:t>
      </w:r>
      <w:r>
        <w:tab/>
      </w:r>
      <w:proofErr w:type="gramStart"/>
      <w:r w:rsidRPr="00BF507D">
        <w:t>The</w:t>
      </w:r>
      <w:proofErr w:type="gramEnd"/>
      <w:r w:rsidRPr="00BF507D">
        <w:t xml:space="preserve"> system operates, but a human operator is expected to intervene when required.</w:t>
      </w:r>
    </w:p>
    <w:p w14:paraId="1D83B33A" w14:textId="4F2667D3" w:rsidR="00BF507D" w:rsidRDefault="00BF507D" w:rsidP="00BF507D">
      <w:pPr>
        <w:pStyle w:val="Plattetekst"/>
        <w:ind w:left="2830" w:hanging="2830"/>
      </w:pPr>
      <w:r>
        <w:t>Degraded operation</w:t>
      </w:r>
      <w:r>
        <w:tab/>
      </w:r>
      <w:proofErr w:type="gramStart"/>
      <w:r w:rsidRPr="00BF507D">
        <w:t>The</w:t>
      </w:r>
      <w:proofErr w:type="gramEnd"/>
      <w:r w:rsidRPr="00BF507D">
        <w:t xml:space="preserve"> vessel continues with reduced capability after a failure or abnormal condition.</w:t>
      </w:r>
    </w:p>
    <w:p w14:paraId="6169AB58" w14:textId="2502067A" w:rsidR="00BF507D" w:rsidRDefault="00BF507D" w:rsidP="00BF507D">
      <w:pPr>
        <w:pStyle w:val="Plattetekst"/>
        <w:ind w:left="2830" w:hanging="2830"/>
      </w:pPr>
      <w:r>
        <w:t>Emergency operation</w:t>
      </w:r>
      <w:r>
        <w:tab/>
      </w:r>
      <w:r w:rsidRPr="00BF507D">
        <w:t>Emergency arrangements are activated, such as stopping, holding position or moving to a safe area.</w:t>
      </w:r>
    </w:p>
    <w:p w14:paraId="34CD12A3" w14:textId="6CB4449D" w:rsidR="00BF507D" w:rsidRDefault="00536858" w:rsidP="00BF507D">
      <w:pPr>
        <w:pStyle w:val="Plattetekst"/>
        <w:ind w:left="2830" w:hanging="2830"/>
      </w:pPr>
      <w:r>
        <w:t>Route exchange</w:t>
      </w:r>
      <w:r>
        <w:tab/>
      </w:r>
      <w:proofErr w:type="gramStart"/>
      <w:r>
        <w:t>W</w:t>
      </w:r>
      <w:r w:rsidRPr="00536858">
        <w:t>here</w:t>
      </w:r>
      <w:proofErr w:type="gramEnd"/>
      <w:r w:rsidRPr="00536858">
        <w:t xml:space="preserve"> used in this Guideline, refers to the digital exchange of route or voyage</w:t>
      </w:r>
      <w:r>
        <w:t xml:space="preserve"> </w:t>
      </w:r>
      <w:r w:rsidRPr="00536858">
        <w:t>plan information between ships and/or between ship and shore systems, to support traffic predictability, route monitoring and safer interaction between MASS and conventional traffic.</w:t>
      </w:r>
    </w:p>
    <w:p w14:paraId="362BB48A" w14:textId="7DEA7186" w:rsidR="00E573D0" w:rsidRDefault="00E573D0" w:rsidP="00BF507D">
      <w:pPr>
        <w:pStyle w:val="Plattetekst"/>
        <w:ind w:left="2830" w:hanging="2830"/>
      </w:pPr>
      <w:r>
        <w:t>Control Status</w:t>
      </w:r>
      <w:r>
        <w:tab/>
      </w:r>
      <w:r w:rsidR="002C7230">
        <w:t xml:space="preserve">The operational control condition of MASS, indicating whether the vessel is under onboard manual control, remote control from a ROC, remote monitoring, autonomous operation, supervised operation, degraded operation, or emergency operation, and identifying the entity currently </w:t>
      </w:r>
      <w:proofErr w:type="spellStart"/>
      <w:r w:rsidR="002C7230">
        <w:t>exc</w:t>
      </w:r>
      <w:r w:rsidR="00611B3F">
        <w:t>ist</w:t>
      </w:r>
      <w:r w:rsidR="002C7230">
        <w:t>ing</w:t>
      </w:r>
      <w:proofErr w:type="spellEnd"/>
      <w:r w:rsidR="002C7230">
        <w:t xml:space="preserve"> operational control where applicable.</w:t>
      </w:r>
    </w:p>
    <w:p w14:paraId="6F847E8B" w14:textId="77777777" w:rsidR="00BF507D" w:rsidRDefault="00BF507D" w:rsidP="00BF507D">
      <w:pPr>
        <w:pStyle w:val="Plattetekst"/>
        <w:ind w:left="2120" w:hanging="2120"/>
      </w:pPr>
    </w:p>
    <w:p w14:paraId="6B4F0801" w14:textId="77777777" w:rsidR="00BF507D" w:rsidRDefault="00BF507D" w:rsidP="00BF507D">
      <w:pPr>
        <w:pStyle w:val="Plattetekst"/>
        <w:ind w:left="2120" w:hanging="2120"/>
      </w:pPr>
    </w:p>
    <w:p w14:paraId="286EB80C" w14:textId="77777777" w:rsidR="00BF507D" w:rsidRDefault="00BF507D" w:rsidP="00BF507D">
      <w:pPr>
        <w:pStyle w:val="Plattetekst"/>
        <w:ind w:left="2120" w:hanging="2120"/>
      </w:pPr>
    </w:p>
    <w:p w14:paraId="4B169260" w14:textId="77777777" w:rsidR="00131649" w:rsidRDefault="00131649" w:rsidP="00B6727F">
      <w:pPr>
        <w:pStyle w:val="Plattetekst"/>
      </w:pPr>
    </w:p>
    <w:p w14:paraId="3257B81B" w14:textId="77777777" w:rsidR="00131649" w:rsidRDefault="00131649" w:rsidP="00B6727F">
      <w:pPr>
        <w:pStyle w:val="Plattetekst"/>
      </w:pPr>
    </w:p>
    <w:p w14:paraId="358B2505" w14:textId="40B5191D" w:rsidR="00372E8B" w:rsidRPr="00372E8B" w:rsidRDefault="00372E8B" w:rsidP="00C23B45">
      <w:pPr>
        <w:pStyle w:val="AppendixHead2"/>
        <w:numPr>
          <w:ilvl w:val="0"/>
          <w:numId w:val="0"/>
        </w:numPr>
        <w:ind w:left="567"/>
      </w:pPr>
    </w:p>
    <w:p w14:paraId="3C43ADF1" w14:textId="77777777" w:rsidR="00E534C4" w:rsidRPr="00E534C4" w:rsidRDefault="00E534C4" w:rsidP="00E534C4">
      <w:pPr>
        <w:pStyle w:val="Plattetekst"/>
      </w:pPr>
    </w:p>
    <w:p w14:paraId="74AB0621" w14:textId="77777777" w:rsidR="006E53FD" w:rsidRPr="006E53FD" w:rsidRDefault="006E53FD" w:rsidP="006E53FD">
      <w:pPr>
        <w:pStyle w:val="Plattetekst"/>
      </w:pPr>
    </w:p>
    <w:sectPr w:rsidR="006E53FD" w:rsidRPr="006E53FD" w:rsidSect="003A6A32">
      <w:headerReference w:type="even" r:id="rId26"/>
      <w:headerReference w:type="default" r:id="rId27"/>
      <w:footerReference w:type="default" r:id="rId28"/>
      <w:headerReference w:type="first" r:id="rId29"/>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B8310" w14:textId="77777777" w:rsidR="001C1773" w:rsidRDefault="001C1773" w:rsidP="003274DB">
      <w:r>
        <w:separator/>
      </w:r>
    </w:p>
    <w:p w14:paraId="64EFD72D" w14:textId="77777777" w:rsidR="001C1773" w:rsidRDefault="001C1773"/>
  </w:endnote>
  <w:endnote w:type="continuationSeparator" w:id="0">
    <w:p w14:paraId="1523463C" w14:textId="77777777" w:rsidR="001C1773" w:rsidRDefault="001C1773" w:rsidP="003274DB">
      <w:r>
        <w:continuationSeparator/>
      </w:r>
    </w:p>
    <w:p w14:paraId="054A1649" w14:textId="77777777" w:rsidR="001C1773" w:rsidRDefault="001C1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2735DD" w:rsidRDefault="002735DD" w:rsidP="00EC7C87">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BA80202" w14:textId="77777777" w:rsidR="002735DD" w:rsidRDefault="002735DD" w:rsidP="00C907DF">
    <w:pPr>
      <w:pStyle w:val="Voettekst"/>
      <w:framePr w:wrap="none" w:vAnchor="text" w:hAnchor="margin" w:xAlign="right" w:y="1"/>
      <w:ind w:right="360"/>
      <w:rPr>
        <w:rStyle w:val="Paginanummer"/>
      </w:rPr>
    </w:pPr>
    <w:r>
      <w:rPr>
        <w:rStyle w:val="Paginanummer"/>
      </w:rPr>
      <w:fldChar w:fldCharType="begin"/>
    </w:r>
    <w:r>
      <w:rPr>
        <w:rStyle w:val="Paginanummer"/>
      </w:rPr>
      <w:instrText xml:space="preserve">PAGE  </w:instrText>
    </w:r>
    <w:r>
      <w:rPr>
        <w:rStyle w:val="Paginanummer"/>
      </w:rPr>
      <w:fldChar w:fldCharType="end"/>
    </w:r>
  </w:p>
  <w:p w14:paraId="0761E8D0" w14:textId="77777777" w:rsidR="002735DD" w:rsidRDefault="002735DD" w:rsidP="00A97900">
    <w:pPr>
      <w:pStyle w:val="Voettekst"/>
      <w:framePr w:wrap="none" w:vAnchor="text" w:hAnchor="margin" w:xAlign="right" w:y="1"/>
      <w:ind w:right="360"/>
      <w:rPr>
        <w:rStyle w:val="Paginanummer"/>
      </w:rPr>
    </w:pPr>
    <w:r>
      <w:rPr>
        <w:rStyle w:val="Paginanummer"/>
      </w:rPr>
      <w:fldChar w:fldCharType="begin"/>
    </w:r>
    <w:r>
      <w:rPr>
        <w:rStyle w:val="Paginanummer"/>
      </w:rPr>
      <w:instrText xml:space="preserve">PAGE  </w:instrText>
    </w:r>
    <w:r>
      <w:rPr>
        <w:rStyle w:val="Paginanummer"/>
      </w:rPr>
      <w:fldChar w:fldCharType="end"/>
    </w:r>
  </w:p>
  <w:p w14:paraId="522D1E1F" w14:textId="77777777" w:rsidR="002735DD" w:rsidRDefault="002735DD" w:rsidP="005378A6">
    <w:pPr>
      <w:pStyle w:val="Voettekst"/>
      <w:framePr w:wrap="none" w:vAnchor="text" w:hAnchor="margin" w:xAlign="right" w:y="1"/>
      <w:ind w:right="360"/>
      <w:rPr>
        <w:rStyle w:val="Paginanummer"/>
      </w:rPr>
    </w:pPr>
    <w:r>
      <w:rPr>
        <w:rStyle w:val="Paginanummer"/>
      </w:rPr>
      <w:fldChar w:fldCharType="begin"/>
    </w:r>
    <w:r>
      <w:rPr>
        <w:rStyle w:val="Paginanummer"/>
      </w:rPr>
      <w:instrText xml:space="preserve">PAGE  </w:instrText>
    </w:r>
    <w:r>
      <w:rPr>
        <w:rStyle w:val="Paginanummer"/>
      </w:rPr>
      <w:fldChar w:fldCharType="end"/>
    </w:r>
  </w:p>
  <w:p w14:paraId="27E96BB2" w14:textId="77777777" w:rsidR="002735DD" w:rsidRDefault="002735DD" w:rsidP="005378A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BBAC" w14:textId="77777777" w:rsidR="006D6D14" w:rsidRPr="00E336AD" w:rsidRDefault="006D6D14" w:rsidP="006D6D14">
    <w:pPr>
      <w:pStyle w:val="Voettekst"/>
      <w:jc w:val="center"/>
      <w:rPr>
        <w:rFonts w:ascii="Avenir Next LT Pro" w:hAnsi="Avenir Next LT Pro"/>
        <w:b/>
        <w:color w:val="00558C"/>
        <w:spacing w:val="-20"/>
      </w:rPr>
    </w:pPr>
    <w:r w:rsidRPr="00E336AD">
      <w:rPr>
        <w:rFonts w:ascii="Avenir Next LT Pro" w:hAnsi="Avenir Next LT Pro"/>
        <w:b/>
        <w:noProof/>
        <w:color w:val="00558C"/>
        <w:spacing w:val="-20"/>
        <w:lang w:val="fr-FR" w:eastAsia="fr-FR"/>
      </w:rPr>
      <mc:AlternateContent>
        <mc:Choice Requires="wps">
          <w:drawing>
            <wp:anchor distT="0" distB="0" distL="114300" distR="114300" simplePos="0" relativeHeight="251661312" behindDoc="0" locked="0" layoutInCell="1" allowOverlap="1" wp14:anchorId="7BC990F5" wp14:editId="7ECB04E1">
              <wp:simplePos x="0" y="0"/>
              <wp:positionH relativeFrom="page">
                <wp:posOffset>215900</wp:posOffset>
              </wp:positionH>
              <wp:positionV relativeFrom="page">
                <wp:posOffset>9630631</wp:posOffset>
              </wp:positionV>
              <wp:extent cx="7128000" cy="0"/>
              <wp:effectExtent l="0" t="0" r="15875" b="19050"/>
              <wp:wrapNone/>
              <wp:docPr id="95614546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noFill/>
                      <a:ln w="12700" cap="flat" cmpd="sng" algn="ctr">
                        <a:solidFill>
                          <a:srgbClr val="00558C"/>
                        </a:solidFill>
                        <a:prstDash val="solid"/>
                      </a:ln>
                      <a:effectLst/>
                    </wps:spPr>
                    <wps:bodyPr/>
                  </wps:wsp>
                </a:graphicData>
              </a:graphic>
              <wp14:sizeRelH relativeFrom="margin">
                <wp14:pctWidth>0</wp14:pctWidth>
              </wp14:sizeRelH>
            </wp:anchor>
          </w:drawing>
        </mc:Choice>
        <mc:Fallback xmlns:w16cei="http://schemas.microsoft.com/office/word/2026/wordml/cei">
          <w:pict>
            <v:line w14:anchorId="115E78C4" id="Connecteur droit 11"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58.3pt" to="578.2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" strokecolor="#00558c" strokeweight="1pt">
              <w10:wrap anchorx="page" anchory="page"/>
            </v:line>
          </w:pict>
        </mc:Fallback>
      </mc:AlternateContent>
    </w:r>
    <w:r w:rsidRPr="00E336AD">
      <w:rPr>
        <w:rFonts w:ascii="Avenir Next LT Pro" w:hAnsi="Avenir Next LT Pro"/>
        <w:b/>
        <w:color w:val="00558C" w:themeColor="accent1"/>
      </w:rPr>
      <w:t>International Organization for Marine Aids to Navigation</w:t>
    </w:r>
  </w:p>
  <w:p w14:paraId="6B80A5D7" w14:textId="017B6416" w:rsidR="002735DD" w:rsidRPr="00ED2A8D" w:rsidRDefault="006D6D14" w:rsidP="008B4D30">
    <w:pPr>
      <w:pStyle w:val="Voettekst"/>
      <w:jc w:val="center"/>
    </w:pPr>
    <w:r w:rsidRPr="00E336AD">
      <w:rPr>
        <w:rFonts w:ascii="Avenir Next LT Pro" w:hAnsi="Avenir Next LT Pro"/>
        <w:color w:val="00558C" w:themeColor="accent1"/>
      </w:rPr>
      <w:t>www.iala.int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2735DD" w:rsidRDefault="002735DD" w:rsidP="00525922">
    <w:pPr>
      <w:pStyle w:val="Footerlandscape"/>
    </w:pPr>
    <w:r>
      <w:rPr>
        <w:noProof/>
        <w:lang w:val="en-US"/>
      </w:rPr>
      <mc:AlternateContent>
        <mc:Choice Requires="wps">
          <w:drawing>
            <wp:anchor distT="0" distB="0" distL="114300" distR="114300" simplePos="0" relativeHeight="251658240"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3EDE618D" id="Connecteur droit 1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77777777" w:rsidR="002735DD" w:rsidRPr="00C04619" w:rsidRDefault="002735DD" w:rsidP="00525922">
    <w:pPr>
      <w:pStyle w:val="Footerlandscape"/>
      <w:rPr>
        <w:rStyle w:val="Paginanummer"/>
        <w:szCs w:val="15"/>
        <w:lang w:val="fr-FR"/>
      </w:rPr>
    </w:pPr>
    <w:r w:rsidRPr="00C907DF">
      <w:rPr>
        <w:szCs w:val="15"/>
      </w:rPr>
      <w:fldChar w:fldCharType="begin"/>
    </w:r>
    <w:r w:rsidRPr="00C04619">
      <w:rPr>
        <w:szCs w:val="15"/>
        <w:lang w:val="fr-FR"/>
      </w:rPr>
      <w:instrText xml:space="preserve"> STYLEREF "Document title" \* MERGEFORMAT </w:instrText>
    </w:r>
    <w:r w:rsidRPr="00C907DF">
      <w:rPr>
        <w:szCs w:val="15"/>
      </w:rPr>
      <w:fldChar w:fldCharType="separate"/>
    </w:r>
    <w:r>
      <w:rPr>
        <w:b w:val="0"/>
        <w:bCs/>
        <w:noProof/>
        <w:szCs w:val="15"/>
        <w:lang w:val="fr-FR"/>
      </w:rPr>
      <w:t>Erreur ! Utilisez l'onglet Accueil pour appliquer Document title au texte que vous souhaitez faire apparaître ici.</w:t>
    </w:r>
    <w:r w:rsidRPr="00C907DF">
      <w:rPr>
        <w:szCs w:val="15"/>
      </w:rPr>
      <w:fldChar w:fldCharType="end"/>
    </w:r>
    <w:r w:rsidRPr="002735DD">
      <w:rPr>
        <w:szCs w:val="15"/>
        <w:lang w:val="fr-FR"/>
      </w:rPr>
      <w:t xml:space="preserve"> </w:t>
    </w:r>
    <w:r>
      <w:rPr>
        <w:szCs w:val="15"/>
      </w:rPr>
      <w:fldChar w:fldCharType="begin"/>
    </w:r>
    <w:r w:rsidRPr="002735DD">
      <w:rPr>
        <w:szCs w:val="15"/>
        <w:lang w:val="fr-FR"/>
      </w:rPr>
      <w:instrText xml:space="preserve"> STYLEREF "Document number" \* MERGEFORMAT </w:instrText>
    </w:r>
    <w:r>
      <w:rPr>
        <w:szCs w:val="15"/>
      </w:rPr>
      <w:fldChar w:fldCharType="separate"/>
    </w:r>
    <w:r w:rsidRPr="00C04619">
      <w:rPr>
        <w:noProof/>
        <w:szCs w:val="15"/>
        <w:lang w:val="fr-FR"/>
      </w:rPr>
      <w:t>1117</w:t>
    </w:r>
    <w:r>
      <w:rPr>
        <w:szCs w:val="15"/>
      </w:rPr>
      <w:fldChar w:fldCharType="end"/>
    </w:r>
    <w:r w:rsidRPr="00C04619">
      <w:rPr>
        <w:szCs w:val="15"/>
        <w:lang w:val="fr-FR"/>
      </w:rPr>
      <w:t xml:space="preserve"> – </w:t>
    </w:r>
    <w:r>
      <w:rPr>
        <w:szCs w:val="15"/>
      </w:rPr>
      <w:fldChar w:fldCharType="begin"/>
    </w:r>
    <w:r w:rsidRPr="00C04619">
      <w:rPr>
        <w:szCs w:val="15"/>
        <w:lang w:val="fr-FR"/>
      </w:rPr>
      <w:instrText xml:space="preserve"> STYLEREF Subtitle \* MERGEFORMAT </w:instrText>
    </w:r>
    <w:r>
      <w:rPr>
        <w:szCs w:val="15"/>
      </w:rPr>
      <w:fldChar w:fldCharType="separate"/>
    </w:r>
    <w:r>
      <w:rPr>
        <w:b w:val="0"/>
        <w:bCs/>
        <w:noProof/>
        <w:szCs w:val="15"/>
        <w:lang w:val="fr-FR"/>
      </w:rPr>
      <w:t>Erreur ! Utilisez l'onglet Accueil pour appliquer Subtitle au texte que vous souhaitez faire apparaître ici.</w:t>
    </w:r>
    <w:r>
      <w:rPr>
        <w:szCs w:val="15"/>
      </w:rPr>
      <w:fldChar w:fldCharType="end"/>
    </w:r>
  </w:p>
  <w:p w14:paraId="095EEE38" w14:textId="77777777" w:rsidR="002735DD" w:rsidRPr="00525922" w:rsidRDefault="002735D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inanummer"/>
        <w:szCs w:val="15"/>
      </w:rPr>
      <w:fldChar w:fldCharType="begin"/>
    </w:r>
    <w:r w:rsidRPr="00C907DF">
      <w:rPr>
        <w:rStyle w:val="Paginanummer"/>
        <w:szCs w:val="15"/>
      </w:rPr>
      <w:instrText xml:space="preserve">PAGE  </w:instrText>
    </w:r>
    <w:r w:rsidRPr="00C907DF">
      <w:rPr>
        <w:rStyle w:val="Paginanummer"/>
        <w:szCs w:val="15"/>
      </w:rPr>
      <w:fldChar w:fldCharType="separate"/>
    </w:r>
    <w:r>
      <w:rPr>
        <w:rStyle w:val="Paginanummer"/>
        <w:noProof/>
        <w:szCs w:val="15"/>
      </w:rPr>
      <w:t>3</w:t>
    </w:r>
    <w:r w:rsidRPr="00C907DF">
      <w:rPr>
        <w:rStyle w:val="Paginanumm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2735DD" w:rsidRPr="00C716E5" w:rsidRDefault="002735DD" w:rsidP="00C716E5">
    <w:pPr>
      <w:pStyle w:val="Voettekst"/>
      <w:rPr>
        <w:sz w:val="15"/>
        <w:szCs w:val="15"/>
      </w:rPr>
    </w:pPr>
  </w:p>
  <w:p w14:paraId="6FC904F9" w14:textId="77777777" w:rsidR="002735DD" w:rsidRDefault="002735DD" w:rsidP="00C716E5">
    <w:pPr>
      <w:pStyle w:val="Footerportrait"/>
    </w:pPr>
  </w:p>
  <w:p w14:paraId="0DD0B946" w14:textId="256713E6" w:rsidR="002735DD" w:rsidRPr="00004C03" w:rsidRDefault="00611B3F" w:rsidP="00C716E5">
    <w:pPr>
      <w:pStyle w:val="Footerportrait"/>
      <w:rPr>
        <w:rStyle w:val="Paginanummer"/>
        <w:szCs w:val="15"/>
      </w:rPr>
    </w:pPr>
    <w:fldSimple w:instr="STYLEREF &quot;Document type&quot; \* MERGEFORMAT">
      <w:r w:rsidR="008E75AA">
        <w:t>Guideline</w:t>
      </w:r>
    </w:fldSimple>
    <w:r w:rsidR="002735DD" w:rsidRPr="00004C03">
      <w:t xml:space="preserve"> </w:t>
    </w:r>
    <w:fldSimple w:instr="STYLEREF &quot;Document number&quot; \* MERGEFORMAT">
      <w:r w:rsidR="008E75AA">
        <w:t>GXXXX</w:t>
      </w:r>
    </w:fldSimple>
    <w:r w:rsidR="002735DD" w:rsidRPr="00004C03">
      <w:t xml:space="preserve"> </w:t>
    </w:r>
    <w:fldSimple w:instr="STYLEREF &quot;Document name&quot; \* MERGEFORMAT">
      <w:r w:rsidR="008E75AA">
        <w:t>Development and implications of maritime autonomous surface ships (MASS) for coastal states</w:t>
      </w:r>
    </w:fldSimple>
  </w:p>
  <w:p w14:paraId="1B606CCD" w14:textId="49D3B9C6" w:rsidR="002735DD" w:rsidRPr="00CD1F5E" w:rsidRDefault="00611B3F" w:rsidP="00C716E5">
    <w:pPr>
      <w:pStyle w:val="Footerportrait"/>
    </w:pPr>
    <w:fldSimple w:instr="STYLEREF &quot;Edition number&quot; \* MERGEFORMAT">
      <w:r w:rsidR="008E75AA">
        <w:t>Edition x.x</w:t>
      </w:r>
    </w:fldSimple>
    <w:r w:rsidR="002735DD" w:rsidRPr="00CD1F5E">
      <w:t xml:space="preserve"> </w:t>
    </w:r>
    <w:fldSimple w:instr=" STYLEREF  MRN  \* MERGEFORMAT ">
      <w:r w:rsidR="008E75AA">
        <w:t>urn:mrn:iala:pub:gnnnn:ed1.0</w:t>
      </w:r>
    </w:fldSimple>
    <w:r w:rsidR="00D13AB8">
      <w:tab/>
    </w:r>
    <w:r w:rsidR="002735DD" w:rsidRPr="00CD1F5E">
      <w:t xml:space="preserve">P </w:t>
    </w:r>
    <w:r w:rsidR="002735DD" w:rsidRPr="00CD1F5E">
      <w:rPr>
        <w:rStyle w:val="Paginanummer"/>
        <w:szCs w:val="15"/>
      </w:rPr>
      <w:fldChar w:fldCharType="begin"/>
    </w:r>
    <w:r w:rsidR="002735DD" w:rsidRPr="00CD1F5E">
      <w:rPr>
        <w:rStyle w:val="Paginanummer"/>
        <w:szCs w:val="15"/>
      </w:rPr>
      <w:instrText xml:space="preserve">PAGE  </w:instrText>
    </w:r>
    <w:r w:rsidR="002735DD" w:rsidRPr="00CD1F5E">
      <w:rPr>
        <w:rStyle w:val="Paginanummer"/>
        <w:szCs w:val="15"/>
      </w:rPr>
      <w:fldChar w:fldCharType="separate"/>
    </w:r>
    <w:r w:rsidR="00186FED" w:rsidRPr="00CD1F5E">
      <w:rPr>
        <w:rStyle w:val="Paginanummer"/>
        <w:szCs w:val="15"/>
      </w:rPr>
      <w:t>2</w:t>
    </w:r>
    <w:r w:rsidR="002735DD" w:rsidRPr="00CD1F5E">
      <w:rPr>
        <w:rStyle w:val="Paginanumm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2735DD" w:rsidRDefault="002735DD" w:rsidP="00C716E5">
    <w:pPr>
      <w:pStyle w:val="Voettekst"/>
    </w:pPr>
  </w:p>
  <w:p w14:paraId="4D7BEBDA" w14:textId="77777777" w:rsidR="002735DD" w:rsidRDefault="002735DD" w:rsidP="00C716E5">
    <w:pPr>
      <w:pStyle w:val="Footerportrait"/>
    </w:pPr>
  </w:p>
  <w:p w14:paraId="7B7D5DD3" w14:textId="44AE2307" w:rsidR="00D164CB" w:rsidRPr="00004C03" w:rsidRDefault="00611B3F" w:rsidP="00D164CB">
    <w:pPr>
      <w:pStyle w:val="Footerportrait"/>
      <w:rPr>
        <w:rStyle w:val="Paginanummer"/>
        <w:szCs w:val="15"/>
      </w:rPr>
    </w:pPr>
    <w:fldSimple w:instr="STYLEREF &quot;Document type&quot; \* MERGEFORMAT">
      <w:r w:rsidR="008E75AA">
        <w:t>Guideline</w:t>
      </w:r>
    </w:fldSimple>
    <w:r w:rsidR="00D164CB" w:rsidRPr="00004C03">
      <w:t xml:space="preserve"> </w:t>
    </w:r>
    <w:fldSimple w:instr="STYLEREF &quot;Document number&quot; \* MERGEFORMAT">
      <w:r w:rsidR="008E75AA">
        <w:t>GXXXX</w:t>
      </w:r>
    </w:fldSimple>
    <w:r w:rsidR="00D164CB" w:rsidRPr="00004C03">
      <w:t xml:space="preserve"> </w:t>
    </w:r>
    <w:fldSimple w:instr="STYLEREF &quot;Document name&quot; \* MERGEFORMAT">
      <w:r w:rsidR="008E75AA">
        <w:t>Development and implications of maritime autonomous surface ships (MASS) for coastal states</w:t>
      </w:r>
    </w:fldSimple>
  </w:p>
  <w:p w14:paraId="63904568" w14:textId="7CF7E296" w:rsidR="002735DD" w:rsidRPr="00525922" w:rsidRDefault="00611B3F" w:rsidP="00C716E5">
    <w:pPr>
      <w:pStyle w:val="Footerportrait"/>
    </w:pPr>
    <w:fldSimple w:instr="STYLEREF &quot;Edition number&quot; \* MERGEFORMAT">
      <w:r w:rsidR="008E75AA">
        <w:t>Edition x.x</w:t>
      </w:r>
    </w:fldSimple>
    <w:r w:rsidR="00D164CB" w:rsidRPr="00CD1F5E">
      <w:t xml:space="preserve"> </w:t>
    </w:r>
    <w:fldSimple w:instr=" STYLEREF  MRN  \* MERGEFORMAT ">
      <w:r w:rsidR="008E75AA">
        <w:t>urn:mrn:iala:pub:gnnnn:ed1.0</w:t>
      </w:r>
    </w:fldSimple>
    <w:r w:rsidR="002735DD" w:rsidRPr="00C907DF">
      <w:tab/>
    </w:r>
    <w:r w:rsidR="002735DD">
      <w:t xml:space="preserve">P </w:t>
    </w:r>
    <w:r w:rsidR="002735DD" w:rsidRPr="00C907DF">
      <w:rPr>
        <w:rStyle w:val="Paginanummer"/>
        <w:szCs w:val="15"/>
      </w:rPr>
      <w:fldChar w:fldCharType="begin"/>
    </w:r>
    <w:r w:rsidR="002735DD" w:rsidRPr="00C907DF">
      <w:rPr>
        <w:rStyle w:val="Paginanummer"/>
        <w:szCs w:val="15"/>
      </w:rPr>
      <w:instrText xml:space="preserve">PAGE  </w:instrText>
    </w:r>
    <w:r w:rsidR="002735DD" w:rsidRPr="00C907DF">
      <w:rPr>
        <w:rStyle w:val="Paginanummer"/>
        <w:szCs w:val="15"/>
      </w:rPr>
      <w:fldChar w:fldCharType="separate"/>
    </w:r>
    <w:r w:rsidR="00186FED">
      <w:rPr>
        <w:rStyle w:val="Paginanummer"/>
        <w:szCs w:val="15"/>
      </w:rPr>
      <w:t>3</w:t>
    </w:r>
    <w:r w:rsidR="002735DD" w:rsidRPr="00C907DF">
      <w:rPr>
        <w:rStyle w:val="Paginanumm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2735DD" w:rsidRDefault="002735DD" w:rsidP="00C716E5">
    <w:pPr>
      <w:pStyle w:val="Voettekst"/>
    </w:pPr>
  </w:p>
  <w:p w14:paraId="663AE836" w14:textId="77777777" w:rsidR="002735DD" w:rsidRDefault="002735DD" w:rsidP="00C716E5">
    <w:pPr>
      <w:pStyle w:val="Footerportrait"/>
    </w:pPr>
  </w:p>
  <w:p w14:paraId="75FB333C" w14:textId="16079C3F" w:rsidR="00D164CB" w:rsidRPr="00004C03" w:rsidRDefault="00611B3F" w:rsidP="00D164CB">
    <w:pPr>
      <w:pStyle w:val="Footerportrait"/>
      <w:rPr>
        <w:rStyle w:val="Paginanummer"/>
        <w:szCs w:val="15"/>
      </w:rPr>
    </w:pPr>
    <w:fldSimple w:instr="STYLEREF &quot;Document type&quot; \* MERGEFORMAT">
      <w:r w:rsidR="008E75AA">
        <w:t>Guideline</w:t>
      </w:r>
    </w:fldSimple>
    <w:r w:rsidR="00D164CB" w:rsidRPr="00004C03">
      <w:t xml:space="preserve"> </w:t>
    </w:r>
    <w:fldSimple w:instr="STYLEREF &quot;Document number&quot; \* MERGEFORMAT">
      <w:r w:rsidR="008E75AA">
        <w:t>GXXXX</w:t>
      </w:r>
    </w:fldSimple>
    <w:r w:rsidR="00D164CB" w:rsidRPr="00004C03">
      <w:t xml:space="preserve"> </w:t>
    </w:r>
    <w:fldSimple w:instr="STYLEREF &quot;Document name&quot; \* MERGEFORMAT">
      <w:r w:rsidR="008E75AA">
        <w:t>Development and implications of maritime autonomous surface ships (MASS) for coastal states</w:t>
      </w:r>
    </w:fldSimple>
  </w:p>
  <w:p w14:paraId="69C56F9E" w14:textId="5FC5E2C7" w:rsidR="002735DD" w:rsidRPr="00C907DF" w:rsidRDefault="00611B3F" w:rsidP="00760004">
    <w:pPr>
      <w:pStyle w:val="Footerportrait"/>
      <w:tabs>
        <w:tab w:val="clear" w:pos="10206"/>
        <w:tab w:val="right" w:pos="15704"/>
      </w:tabs>
    </w:pPr>
    <w:fldSimple w:instr="STYLEREF &quot;Edition number&quot; \* MERGEFORMAT">
      <w:r w:rsidR="008E75AA">
        <w:t>Edition x.x</w:t>
      </w:r>
    </w:fldSimple>
    <w:r w:rsidR="00D164CB" w:rsidRPr="00CD1F5E">
      <w:t xml:space="preserve"> </w:t>
    </w:r>
    <w:fldSimple w:instr=" STYLEREF  MRN  \* MERGEFORMAT ">
      <w:r w:rsidR="008E75AA">
        <w:t>urn:mrn:iala:pub:gnnnn:ed1.0</w:t>
      </w:r>
    </w:fldSimple>
    <w:r w:rsidR="002735DD">
      <w:tab/>
    </w:r>
    <w:r w:rsidR="002735DD">
      <w:rPr>
        <w:rStyle w:val="Paginanummer"/>
        <w:szCs w:val="15"/>
      </w:rPr>
      <w:t xml:space="preserve">P </w:t>
    </w:r>
    <w:r w:rsidR="002735DD" w:rsidRPr="00C907DF">
      <w:rPr>
        <w:rStyle w:val="Paginanummer"/>
        <w:szCs w:val="15"/>
      </w:rPr>
      <w:fldChar w:fldCharType="begin"/>
    </w:r>
    <w:r w:rsidR="002735DD" w:rsidRPr="00C907DF">
      <w:rPr>
        <w:rStyle w:val="Paginanummer"/>
        <w:szCs w:val="15"/>
      </w:rPr>
      <w:instrText xml:space="preserve">PAGE  </w:instrText>
    </w:r>
    <w:r w:rsidR="002735DD" w:rsidRPr="00C907DF">
      <w:rPr>
        <w:rStyle w:val="Paginanummer"/>
        <w:szCs w:val="15"/>
      </w:rPr>
      <w:fldChar w:fldCharType="separate"/>
    </w:r>
    <w:r w:rsidR="00186FED">
      <w:rPr>
        <w:rStyle w:val="Paginanummer"/>
        <w:szCs w:val="15"/>
      </w:rPr>
      <w:t>5</w:t>
    </w:r>
    <w:r w:rsidR="002735DD" w:rsidRPr="00C907DF">
      <w:rPr>
        <w:rStyle w:val="Paginanumm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48D3" w14:textId="77777777" w:rsidR="001C1773" w:rsidRDefault="001C1773" w:rsidP="003274DB">
      <w:r>
        <w:separator/>
      </w:r>
    </w:p>
    <w:p w14:paraId="2150A1C4" w14:textId="77777777" w:rsidR="001C1773" w:rsidRDefault="001C1773"/>
  </w:footnote>
  <w:footnote w:type="continuationSeparator" w:id="0">
    <w:p w14:paraId="0B4E9DF3" w14:textId="77777777" w:rsidR="001C1773" w:rsidRDefault="001C1773" w:rsidP="003274DB">
      <w:r>
        <w:continuationSeparator/>
      </w:r>
    </w:p>
    <w:p w14:paraId="620E2182" w14:textId="77777777" w:rsidR="001C1773" w:rsidRDefault="001C1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2735DD" w:rsidRDefault="00000000">
    <w:pPr>
      <w:pStyle w:val="Koptekst"/>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2735DD" w:rsidRDefault="00000000">
    <w:pPr>
      <w:pStyle w:val="Koptekst"/>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6480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22297AF0" w:rsidR="002735DD" w:rsidRPr="00667792" w:rsidRDefault="002735DD" w:rsidP="00667792">
    <w:pPr>
      <w:pStyle w:val="Koptekst"/>
    </w:pPr>
    <w:r>
      <w:rPr>
        <w:noProof/>
        <w:lang w:val="en-US"/>
      </w:rPr>
      <w:drawing>
        <wp:anchor distT="0" distB="0" distL="114300" distR="114300" simplePos="0" relativeHeight="251655168"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2735DD" w:rsidRDefault="00000000">
    <w:pPr>
      <w:pStyle w:val="Koptekst"/>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6490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758B10C5" w:rsidR="002735DD" w:rsidRDefault="00C636EF" w:rsidP="00B6066D">
    <w:pPr>
      <w:pStyle w:val="Koptekst"/>
      <w:jc w:val="right"/>
    </w:pPr>
    <w:r w:rsidRPr="00442889">
      <w:rPr>
        <w:noProof/>
        <w:lang w:val="fr-FR" w:eastAsia="fr-FR"/>
      </w:rPr>
      <w:drawing>
        <wp:anchor distT="0" distB="0" distL="114300" distR="114300" simplePos="0" relativeHeight="251659264" behindDoc="1" locked="0" layoutInCell="1" allowOverlap="1" wp14:anchorId="05751E4A" wp14:editId="3DA6547B">
          <wp:simplePos x="0" y="0"/>
          <wp:positionH relativeFrom="page">
            <wp:posOffset>2947035</wp:posOffset>
          </wp:positionH>
          <wp:positionV relativeFrom="page">
            <wp:posOffset>136702</wp:posOffset>
          </wp:positionV>
          <wp:extent cx="1715292" cy="1296063"/>
          <wp:effectExtent l="0" t="0" r="0" b="0"/>
          <wp:wrapNone/>
          <wp:docPr id="92542259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rotWithShape="1">
                  <a:blip r:embed="rId1">
                    <a:extLst>
                      <a:ext uri="{28A0092B-C50C-407E-A947-70E740481C1C}">
                        <a14:useLocalDpi xmlns:a14="http://schemas.microsoft.com/office/drawing/2010/main" val="0"/>
                      </a:ext>
                    </a:extLst>
                  </a:blip>
                  <a:srcRect b="5362"/>
                  <a:stretch>
                    <a:fillRect/>
                  </a:stretch>
                </pic:blipFill>
                <pic:spPr bwMode="auto">
                  <a:xfrm>
                    <a:off x="0" y="0"/>
                    <a:ext cx="1715292" cy="129606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B6579F" w14:textId="46BD4930" w:rsidR="002735DD" w:rsidRDefault="002735DD" w:rsidP="00B6066D">
    <w:pPr>
      <w:pStyle w:val="Koptekst"/>
      <w:jc w:val="right"/>
    </w:pPr>
  </w:p>
  <w:p w14:paraId="294C62FA" w14:textId="143BA0B4" w:rsidR="002735DD" w:rsidRDefault="002735DD" w:rsidP="00B6066D">
    <w:pPr>
      <w:pStyle w:val="Koptekst"/>
      <w:jc w:val="right"/>
    </w:pPr>
  </w:p>
  <w:p w14:paraId="36C3E9FB" w14:textId="566CAD91" w:rsidR="002735DD" w:rsidRDefault="002735DD" w:rsidP="008747E0">
    <w:pPr>
      <w:pStyle w:val="Koptekst"/>
    </w:pPr>
  </w:p>
  <w:p w14:paraId="14F42252" w14:textId="6D14E74F" w:rsidR="002735DD" w:rsidRDefault="002735DD" w:rsidP="008747E0">
    <w:pPr>
      <w:pStyle w:val="Koptekst"/>
    </w:pPr>
  </w:p>
  <w:p w14:paraId="74D558FC" w14:textId="0B07D872" w:rsidR="002735DD" w:rsidRDefault="002735DD" w:rsidP="008747E0">
    <w:pPr>
      <w:pStyle w:val="Koptekst"/>
    </w:pPr>
  </w:p>
  <w:p w14:paraId="37C3BA67" w14:textId="7D916F70" w:rsidR="002735DD" w:rsidRPr="00ED2A8D" w:rsidRDefault="002735DD" w:rsidP="008747E0">
    <w:pPr>
      <w:pStyle w:val="Koptekst"/>
    </w:pPr>
  </w:p>
  <w:p w14:paraId="6AD2C8D3" w14:textId="470754F8" w:rsidR="002735DD" w:rsidRPr="00ED2A8D" w:rsidRDefault="005434BA" w:rsidP="001349DB">
    <w:pPr>
      <w:pStyle w:val="Koptekst"/>
      <w:spacing w:line="360" w:lineRule="exact"/>
    </w:pPr>
    <w:r>
      <w:rPr>
        <w:noProof/>
        <w:lang w:val="en-US"/>
      </w:rPr>
      <w:drawing>
        <wp:anchor distT="0" distB="0" distL="114300" distR="114300" simplePos="0" relativeHeight="251648000" behindDoc="1" locked="0" layoutInCell="1" allowOverlap="1" wp14:anchorId="421992AC" wp14:editId="61312D65">
          <wp:simplePos x="0" y="0"/>
          <wp:positionH relativeFrom="page">
            <wp:posOffset>0</wp:posOffset>
          </wp:positionH>
          <wp:positionV relativeFrom="page">
            <wp:posOffset>1590439</wp:posOffset>
          </wp:positionV>
          <wp:extent cx="7555865" cy="2339975"/>
          <wp:effectExtent l="0" t="0" r="6985" b="3175"/>
          <wp:wrapNone/>
          <wp:docPr id="14261995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5B3E9C04" w:rsidR="002735DD" w:rsidRDefault="002735DD">
    <w:pPr>
      <w:pStyle w:val="Koptekst"/>
    </w:pPr>
    <w:r>
      <w:rPr>
        <w:noProof/>
        <w:lang w:val="en-US"/>
      </w:rPr>
      <w:drawing>
        <wp:anchor distT="0" distB="0" distL="114300" distR="114300" simplePos="0" relativeHeight="251650048"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4941176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2735DD" w:rsidRDefault="002735DD">
    <w:pPr>
      <w:pStyle w:val="Koptekst"/>
    </w:pPr>
  </w:p>
  <w:p w14:paraId="60B8593E" w14:textId="77777777" w:rsidR="002735DD" w:rsidRDefault="002735D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1DCB4220" w:rsidR="002735DD" w:rsidRDefault="0024018B">
    <w:pPr>
      <w:pStyle w:val="Koptekst"/>
    </w:pPr>
    <w:r>
      <w:rPr>
        <w:noProof/>
      </w:rPr>
      <mc:AlternateContent>
        <mc:Choice Requires="wps">
          <w:drawing>
            <wp:anchor distT="0" distB="0" distL="114300" distR="114300" simplePos="0" relativeHeight="251657216" behindDoc="1" locked="0" layoutInCell="0" allowOverlap="1" wp14:anchorId="0A80A743" wp14:editId="71567B76">
              <wp:simplePos x="0" y="0"/>
              <wp:positionH relativeFrom="margin">
                <wp:align>center</wp:align>
              </wp:positionH>
              <wp:positionV relativeFrom="margin">
                <wp:align>center</wp:align>
              </wp:positionV>
              <wp:extent cx="5709920" cy="3425825"/>
              <wp:effectExtent l="0" t="1247775" r="0" b="717550"/>
              <wp:wrapNone/>
              <wp:docPr id="11805972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933CD1"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80A743" id="_x0000_t202" coordsize="21600,21600" o:spt="202" path="m,l,21600r21600,l21600,xe">
              <v:stroke joinstyle="miter"/>
              <v:path gradientshapeok="t" o:connecttype="rect"/>
            </v:shapetype>
            <v:shape id="Text Box 3" o:spid="_x0000_s1026" type="#_x0000_t202" style="position:absolute;margin-left:0;margin-top:0;width:449.6pt;height:269.7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4F933CD1"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0734C210" w:rsidR="002735DD" w:rsidRPr="00ED2A8D" w:rsidRDefault="002735DD" w:rsidP="0010529E">
    <w:pPr>
      <w:pStyle w:val="Koptekst"/>
      <w:tabs>
        <w:tab w:val="right" w:pos="10205"/>
      </w:tabs>
    </w:pPr>
    <w:r>
      <w:rPr>
        <w:noProof/>
        <w:lang w:val="en-US"/>
      </w:rPr>
      <w:drawing>
        <wp:anchor distT="0" distB="0" distL="114300" distR="114300" simplePos="0" relativeHeight="25164595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170897185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0529E">
      <w:tab/>
    </w:r>
  </w:p>
  <w:p w14:paraId="7AF193B0" w14:textId="77777777" w:rsidR="002735DD" w:rsidRPr="00ED2A8D" w:rsidRDefault="002735DD" w:rsidP="008747E0">
    <w:pPr>
      <w:pStyle w:val="Koptekst"/>
    </w:pPr>
  </w:p>
  <w:p w14:paraId="20BBBC6D" w14:textId="77777777" w:rsidR="002735DD" w:rsidRDefault="002735DD" w:rsidP="008747E0">
    <w:pPr>
      <w:pStyle w:val="Koptekst"/>
    </w:pPr>
  </w:p>
  <w:p w14:paraId="5D38743E" w14:textId="77777777" w:rsidR="002735DD" w:rsidRDefault="002735DD" w:rsidP="008747E0">
    <w:pPr>
      <w:pStyle w:val="Koptekst"/>
    </w:pPr>
  </w:p>
  <w:p w14:paraId="59D055C6" w14:textId="77777777" w:rsidR="002735DD" w:rsidRDefault="002735DD" w:rsidP="008747E0">
    <w:pPr>
      <w:pStyle w:val="Koptekst"/>
    </w:pPr>
  </w:p>
  <w:p w14:paraId="2877724F" w14:textId="77777777" w:rsidR="002735DD" w:rsidRPr="00441393" w:rsidRDefault="002735DD" w:rsidP="00441393">
    <w:pPr>
      <w:pStyle w:val="Contents"/>
    </w:pPr>
    <w:r>
      <w:t>DOCUMENT REVISION</w:t>
    </w:r>
  </w:p>
  <w:p w14:paraId="1ECA61B7" w14:textId="77777777" w:rsidR="002735DD" w:rsidRPr="00AC33A2" w:rsidRDefault="002735DD" w:rsidP="0078486B">
    <w:pPr>
      <w:pStyle w:val="Koptekst"/>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6401BFAB" w:rsidR="002735DD" w:rsidRDefault="0024018B">
    <w:pPr>
      <w:pStyle w:val="Koptekst"/>
    </w:pPr>
    <w:r>
      <w:rPr>
        <w:noProof/>
      </w:rPr>
      <mc:AlternateContent>
        <mc:Choice Requires="wps">
          <w:drawing>
            <wp:anchor distT="0" distB="0" distL="114300" distR="114300" simplePos="0" relativeHeight="251656192" behindDoc="1" locked="0" layoutInCell="0" allowOverlap="1" wp14:anchorId="3F029FF8" wp14:editId="04379953">
              <wp:simplePos x="0" y="0"/>
              <wp:positionH relativeFrom="margin">
                <wp:align>center</wp:align>
              </wp:positionH>
              <wp:positionV relativeFrom="margin">
                <wp:align>center</wp:align>
              </wp:positionV>
              <wp:extent cx="5709920" cy="3425825"/>
              <wp:effectExtent l="0" t="1247775" r="0" b="717550"/>
              <wp:wrapNone/>
              <wp:docPr id="45098669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07E62D"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029FF8" id="_x0000_t202" coordsize="21600,21600" o:spt="202" path="m,l,21600r21600,l21600,xe">
              <v:stroke joinstyle="miter"/>
              <v:path gradientshapeok="t" o:connecttype="rect"/>
            </v:shapetype>
            <v:shape id="Text Box 5" o:spid="_x0000_s1027" type="#_x0000_t202" style="position:absolute;margin-left:0;margin-top:0;width:449.6pt;height:269.7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4807E62D" w14:textId="77777777" w:rsidR="0024018B" w:rsidRDefault="0024018B" w:rsidP="0024018B">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2735DD" w:rsidRDefault="00000000">
    <w:pPr>
      <w:pStyle w:val="Koptekst"/>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10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423AA12" w:rsidR="002735DD" w:rsidRPr="00ED2A8D" w:rsidRDefault="00000000" w:rsidP="008747E0">
    <w:pPr>
      <w:pStyle w:val="Koptekst"/>
    </w:pPr>
    <w:r>
      <w:rPr>
        <w:noProof/>
      </w:rPr>
      <w:pict w14:anchorId="1A70C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6500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2096"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135218080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2735DD" w:rsidRPr="00ED2A8D" w:rsidRDefault="002735DD" w:rsidP="008747E0">
    <w:pPr>
      <w:pStyle w:val="Koptekst"/>
    </w:pPr>
  </w:p>
  <w:p w14:paraId="15D53F0E" w14:textId="77777777" w:rsidR="002735DD" w:rsidRDefault="002735DD" w:rsidP="008747E0">
    <w:pPr>
      <w:pStyle w:val="Koptekst"/>
    </w:pPr>
  </w:p>
  <w:p w14:paraId="30E0B82E" w14:textId="77777777" w:rsidR="002735DD" w:rsidRDefault="002735DD" w:rsidP="008747E0">
    <w:pPr>
      <w:pStyle w:val="Koptekst"/>
    </w:pPr>
  </w:p>
  <w:p w14:paraId="38068A1D" w14:textId="77777777" w:rsidR="002735DD" w:rsidRDefault="002735DD" w:rsidP="008747E0">
    <w:pPr>
      <w:pStyle w:val="Koptekst"/>
    </w:pPr>
  </w:p>
  <w:p w14:paraId="6DED465C" w14:textId="77777777" w:rsidR="002735DD" w:rsidRPr="00441393" w:rsidRDefault="002735DD" w:rsidP="00441393">
    <w:pPr>
      <w:pStyle w:val="Contents"/>
    </w:pPr>
    <w:r>
      <w:t>CONTENTS</w:t>
    </w:r>
  </w:p>
  <w:p w14:paraId="42B130BB" w14:textId="77777777" w:rsidR="002735DD" w:rsidRDefault="002735DD" w:rsidP="0078486B">
    <w:pPr>
      <w:pStyle w:val="Koptekst"/>
      <w:spacing w:line="140" w:lineRule="exact"/>
    </w:pPr>
  </w:p>
  <w:p w14:paraId="22A752C6" w14:textId="77777777" w:rsidR="002735DD" w:rsidRPr="00AC33A2" w:rsidRDefault="002735DD" w:rsidP="0078486B">
    <w:pPr>
      <w:pStyle w:val="Koptekst"/>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5AECE0A0" w:rsidR="002735DD" w:rsidRPr="00ED2A8D" w:rsidRDefault="002735DD" w:rsidP="00C716E5">
    <w:pPr>
      <w:pStyle w:val="Koptekst"/>
    </w:pPr>
    <w:r>
      <w:rPr>
        <w:noProof/>
        <w:lang w:val="en-US"/>
      </w:rPr>
      <w:drawing>
        <wp:anchor distT="0" distB="0" distL="114300" distR="114300" simplePos="0" relativeHeight="251654144"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191329183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2735DD" w:rsidRPr="00ED2A8D" w:rsidRDefault="002735DD" w:rsidP="00C716E5">
    <w:pPr>
      <w:pStyle w:val="Koptekst"/>
    </w:pPr>
  </w:p>
  <w:p w14:paraId="30E6C01B" w14:textId="77777777" w:rsidR="002735DD" w:rsidRDefault="002735DD" w:rsidP="00C716E5">
    <w:pPr>
      <w:pStyle w:val="Koptekst"/>
    </w:pPr>
  </w:p>
  <w:p w14:paraId="1F64AB92" w14:textId="77777777" w:rsidR="002735DD" w:rsidRDefault="002735DD" w:rsidP="00C716E5">
    <w:pPr>
      <w:pStyle w:val="Koptekst"/>
    </w:pPr>
  </w:p>
  <w:p w14:paraId="7416B8C2" w14:textId="77777777" w:rsidR="002735DD" w:rsidRDefault="002735DD" w:rsidP="00C716E5">
    <w:pPr>
      <w:pStyle w:val="Koptekst"/>
    </w:pPr>
  </w:p>
  <w:p w14:paraId="26BAD793" w14:textId="77777777" w:rsidR="002735DD" w:rsidRPr="00441393" w:rsidRDefault="002735DD" w:rsidP="00C716E5">
    <w:pPr>
      <w:pStyle w:val="Contents"/>
    </w:pPr>
    <w:r>
      <w:t>CONTENTS</w:t>
    </w:r>
  </w:p>
  <w:p w14:paraId="68ECE7DC" w14:textId="77777777" w:rsidR="002735DD" w:rsidRPr="00ED2A8D" w:rsidRDefault="002735DD" w:rsidP="00C716E5">
    <w:pPr>
      <w:pStyle w:val="Koptekst"/>
    </w:pPr>
  </w:p>
  <w:p w14:paraId="6387CB5F" w14:textId="77777777" w:rsidR="002735DD" w:rsidRPr="00AC33A2" w:rsidRDefault="002735DD" w:rsidP="00C716E5">
    <w:pPr>
      <w:pStyle w:val="Koptekst"/>
      <w:spacing w:line="140" w:lineRule="exact"/>
    </w:pPr>
  </w:p>
  <w:p w14:paraId="6B91DD4A" w14:textId="77777777" w:rsidR="002735DD" w:rsidRDefault="002735DD">
    <w:pPr>
      <w:pStyle w:val="Koptekst"/>
    </w:pPr>
    <w:r>
      <w:rPr>
        <w:noProof/>
        <w:lang w:val="en-US"/>
      </w:rPr>
      <w:drawing>
        <wp:anchor distT="0" distB="0" distL="114300" distR="114300" simplePos="0" relativeHeight="251653120"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5044875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jstnummering"/>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99E0CD8A"/>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F700B"/>
    <w:multiLevelType w:val="multilevel"/>
    <w:tmpl w:val="FDD45FC2"/>
    <w:lvl w:ilvl="0">
      <w:start w:val="1"/>
      <w:numFmt w:val="upperLetter"/>
      <w:pStyle w:val="Annex"/>
      <w:lvlText w:val="ANNEX %1"/>
      <w:lvlJc w:val="left"/>
      <w:pPr>
        <w:ind w:left="1418" w:hanging="1418"/>
      </w:pPr>
      <w:rPr>
        <w:rFonts w:asciiTheme="minorHAnsi" w:hAnsiTheme="minorHAnsi" w:hint="default"/>
        <w:b/>
        <w:i w:val="0"/>
        <w:caps/>
        <w:color w:val="00558C"/>
        <w:sz w:val="28"/>
        <w:u w:val="none" w:color="407EC9"/>
      </w:rPr>
    </w:lvl>
    <w:lvl w:ilvl="1">
      <w:start w:val="1"/>
      <w:numFmt w:val="decimal"/>
      <w:pStyle w:val="AnnexHead1"/>
      <w:lvlText w:val="Annex %1.%2."/>
      <w:lvlJc w:val="left"/>
      <w:pPr>
        <w:ind w:left="1418" w:hanging="1418"/>
      </w:pPr>
      <w:rPr>
        <w:rFonts w:hint="default"/>
        <w:b/>
        <w:i w:val="0"/>
        <w:color w:val="00558C"/>
        <w:sz w:val="22"/>
      </w:rPr>
    </w:lvl>
    <w:lvl w:ilvl="2">
      <w:start w:val="1"/>
      <w:numFmt w:val="decimal"/>
      <w:pStyle w:val="AnnexHead2"/>
      <w:lvlText w:val="%1.%2.%3."/>
      <w:lvlJc w:val="left"/>
      <w:pPr>
        <w:ind w:left="1418" w:hanging="1418"/>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418" w:hanging="1418"/>
      </w:pPr>
      <w:rPr>
        <w:rFonts w:hint="default"/>
      </w:rPr>
    </w:lvl>
  </w:abstractNum>
  <w:abstractNum w:abstractNumId="7" w15:restartNumberingAfterBreak="0">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9A1740F"/>
    <w:multiLevelType w:val="multilevel"/>
    <w:tmpl w:val="00AC2CC6"/>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Appendix %2.%1"/>
      <w:lvlJc w:val="left"/>
      <w:pPr>
        <w:ind w:left="1701" w:hanging="1701"/>
      </w:pPr>
      <w:rPr>
        <w:rFonts w:hint="default"/>
        <w:caps/>
        <w:vanish w:val="0"/>
        <w:color w:val="00558C"/>
        <w:sz w:val="22"/>
      </w:rPr>
    </w:lvl>
    <w:lvl w:ilvl="2">
      <w:start w:val="1"/>
      <w:numFmt w:val="decimal"/>
      <w:pStyle w:val="AppendixHead2"/>
      <w:lvlText w:val="Appendix %1.%2.%3."/>
      <w:lvlJc w:val="left"/>
      <w:pPr>
        <w:ind w:left="2268" w:hanging="1701"/>
      </w:pPr>
      <w:rPr>
        <w:rFonts w:hint="default"/>
        <w:color w:val="00558C"/>
        <w:sz w:val="22"/>
      </w:rPr>
    </w:lvl>
    <w:lvl w:ilvl="3">
      <w:start w:val="1"/>
      <w:numFmt w:val="decimal"/>
      <w:pStyle w:val="AppendixHead3"/>
      <w:lvlText w:val="%2.%3.%4."/>
      <w:lvlJc w:val="left"/>
      <w:pPr>
        <w:ind w:left="1701" w:hanging="1701"/>
      </w:pPr>
      <w:rPr>
        <w:rFonts w:hint="default"/>
      </w:rPr>
    </w:lvl>
    <w:lvl w:ilvl="4">
      <w:start w:val="1"/>
      <w:numFmt w:val="decimal"/>
      <w:pStyle w:val="AppendixHead4"/>
      <w:lvlText w:val="%2.%3.%4.%5."/>
      <w:lvlJc w:val="left"/>
      <w:pPr>
        <w:ind w:left="1701" w:hanging="1701"/>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701" w:hanging="1701"/>
      </w:pPr>
      <w:rPr>
        <w:rFonts w:hint="default"/>
      </w:rPr>
    </w:lvl>
  </w:abstractNum>
  <w:abstractNum w:abstractNumId="11"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4A4879"/>
    <w:multiLevelType w:val="multilevel"/>
    <w:tmpl w:val="04090023"/>
    <w:styleLink w:val="Artikelsecti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986542"/>
    <w:multiLevelType w:val="hybridMultilevel"/>
    <w:tmpl w:val="C6F08C0E"/>
    <w:lvl w:ilvl="0" w:tplc="1C090019">
      <w:start w:val="1"/>
      <w:numFmt w:val="lowerLetter"/>
      <w:lvlText w:val="%1."/>
      <w:lvlJc w:val="left"/>
      <w:pPr>
        <w:ind w:left="1854" w:hanging="360"/>
      </w:p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20"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2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554E7"/>
    <w:multiLevelType w:val="hybridMultilevel"/>
    <w:tmpl w:val="1EB43EEE"/>
    <w:lvl w:ilvl="0" w:tplc="AC84D8CC">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EB2D66"/>
    <w:multiLevelType w:val="hybridMultilevel"/>
    <w:tmpl w:val="ECF4D912"/>
    <w:lvl w:ilvl="0" w:tplc="97E261D0">
      <w:start w:val="1"/>
      <w:numFmt w:val="lowerLetter"/>
      <w:lvlText w:val="(%1)"/>
      <w:lvlJc w:val="left"/>
      <w:pPr>
        <w:tabs>
          <w:tab w:val="num" w:pos="10064"/>
        </w:tabs>
        <w:ind w:left="10064" w:hanging="425"/>
      </w:pPr>
      <w:rPr>
        <w:rFonts w:hint="default"/>
        <w:color w:val="000000" w:themeColor="text1"/>
      </w:rPr>
    </w:lvl>
    <w:lvl w:ilvl="1" w:tplc="FFFFFFFF" w:tentative="1">
      <w:start w:val="1"/>
      <w:numFmt w:val="bullet"/>
      <w:lvlText w:val="o"/>
      <w:lvlJc w:val="left"/>
      <w:pPr>
        <w:ind w:left="11079" w:hanging="360"/>
      </w:pPr>
      <w:rPr>
        <w:rFonts w:ascii="Courier New" w:hAnsi="Courier New" w:cs="Courier New" w:hint="default"/>
      </w:rPr>
    </w:lvl>
    <w:lvl w:ilvl="2" w:tplc="FFFFFFFF" w:tentative="1">
      <w:start w:val="1"/>
      <w:numFmt w:val="bullet"/>
      <w:lvlText w:val=""/>
      <w:lvlJc w:val="left"/>
      <w:pPr>
        <w:ind w:left="11799" w:hanging="360"/>
      </w:pPr>
      <w:rPr>
        <w:rFonts w:ascii="Wingdings" w:hAnsi="Wingdings" w:hint="default"/>
      </w:rPr>
    </w:lvl>
    <w:lvl w:ilvl="3" w:tplc="FFFFFFFF" w:tentative="1">
      <w:start w:val="1"/>
      <w:numFmt w:val="bullet"/>
      <w:lvlText w:val=""/>
      <w:lvlJc w:val="left"/>
      <w:pPr>
        <w:ind w:left="12519" w:hanging="360"/>
      </w:pPr>
      <w:rPr>
        <w:rFonts w:ascii="Symbol" w:hAnsi="Symbol" w:hint="default"/>
      </w:rPr>
    </w:lvl>
    <w:lvl w:ilvl="4" w:tplc="FFFFFFFF" w:tentative="1">
      <w:start w:val="1"/>
      <w:numFmt w:val="bullet"/>
      <w:lvlText w:val="o"/>
      <w:lvlJc w:val="left"/>
      <w:pPr>
        <w:ind w:left="13239" w:hanging="360"/>
      </w:pPr>
      <w:rPr>
        <w:rFonts w:ascii="Courier New" w:hAnsi="Courier New" w:cs="Courier New" w:hint="default"/>
      </w:rPr>
    </w:lvl>
    <w:lvl w:ilvl="5" w:tplc="FFFFFFFF" w:tentative="1">
      <w:start w:val="1"/>
      <w:numFmt w:val="bullet"/>
      <w:lvlText w:val=""/>
      <w:lvlJc w:val="left"/>
      <w:pPr>
        <w:ind w:left="13959" w:hanging="360"/>
      </w:pPr>
      <w:rPr>
        <w:rFonts w:ascii="Wingdings" w:hAnsi="Wingdings" w:hint="default"/>
      </w:rPr>
    </w:lvl>
    <w:lvl w:ilvl="6" w:tplc="FFFFFFFF" w:tentative="1">
      <w:start w:val="1"/>
      <w:numFmt w:val="bullet"/>
      <w:lvlText w:val=""/>
      <w:lvlJc w:val="left"/>
      <w:pPr>
        <w:ind w:left="14679" w:hanging="360"/>
      </w:pPr>
      <w:rPr>
        <w:rFonts w:ascii="Symbol" w:hAnsi="Symbol" w:hint="default"/>
      </w:rPr>
    </w:lvl>
    <w:lvl w:ilvl="7" w:tplc="FFFFFFFF" w:tentative="1">
      <w:start w:val="1"/>
      <w:numFmt w:val="bullet"/>
      <w:lvlText w:val="o"/>
      <w:lvlJc w:val="left"/>
      <w:pPr>
        <w:ind w:left="15399" w:hanging="360"/>
      </w:pPr>
      <w:rPr>
        <w:rFonts w:ascii="Courier New" w:hAnsi="Courier New" w:cs="Courier New" w:hint="default"/>
      </w:rPr>
    </w:lvl>
    <w:lvl w:ilvl="8" w:tplc="FFFFFFFF" w:tentative="1">
      <w:start w:val="1"/>
      <w:numFmt w:val="bullet"/>
      <w:lvlText w:val=""/>
      <w:lvlJc w:val="left"/>
      <w:pPr>
        <w:ind w:left="16119" w:hanging="360"/>
      </w:pPr>
      <w:rPr>
        <w:rFonts w:ascii="Wingdings" w:hAnsi="Wingdings" w:hint="default"/>
      </w:rPr>
    </w:lvl>
  </w:abstractNum>
  <w:abstractNum w:abstractNumId="27"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AB4D84"/>
    <w:multiLevelType w:val="multilevel"/>
    <w:tmpl w:val="72D4D3BA"/>
    <w:lvl w:ilvl="0">
      <w:start w:val="1"/>
      <w:numFmt w:val="decimal"/>
      <w:pStyle w:val="Kop1"/>
      <w:lvlText w:val="%1."/>
      <w:lvlJc w:val="left"/>
      <w:pPr>
        <w:tabs>
          <w:tab w:val="num" w:pos="0"/>
        </w:tabs>
        <w:ind w:left="709" w:hanging="709"/>
      </w:pPr>
      <w:rPr>
        <w:rFonts w:asciiTheme="minorHAnsi" w:hAnsiTheme="minorHAnsi" w:hint="default"/>
        <w:b/>
        <w:i w:val="0"/>
        <w:color w:val="00558C"/>
        <w:sz w:val="28"/>
      </w:rPr>
    </w:lvl>
    <w:lvl w:ilvl="1">
      <w:start w:val="1"/>
      <w:numFmt w:val="decimal"/>
      <w:pStyle w:val="Kop2"/>
      <w:lvlText w:val="%1.%2."/>
      <w:lvlJc w:val="left"/>
      <w:pPr>
        <w:tabs>
          <w:tab w:val="num" w:pos="0"/>
        </w:tabs>
        <w:ind w:left="851" w:hanging="851"/>
      </w:pPr>
      <w:rPr>
        <w:rFonts w:asciiTheme="minorHAnsi" w:hAnsiTheme="minorHAnsi" w:hint="default"/>
        <w:b/>
        <w:i w:val="0"/>
        <w:color w:val="00558C"/>
        <w:sz w:val="24"/>
      </w:rPr>
    </w:lvl>
    <w:lvl w:ilvl="2">
      <w:start w:val="1"/>
      <w:numFmt w:val="decimal"/>
      <w:pStyle w:val="Kop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Kop4"/>
      <w:lvlText w:val="%1.%2.%3.%4."/>
      <w:lvlJc w:val="left"/>
      <w:pPr>
        <w:tabs>
          <w:tab w:val="num"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B65365"/>
    <w:multiLevelType w:val="multilevel"/>
    <w:tmpl w:val="F2F09084"/>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8060904">
    <w:abstractNumId w:val="24"/>
  </w:num>
  <w:num w:numId="2" w16cid:durableId="315957586">
    <w:abstractNumId w:val="34"/>
  </w:num>
  <w:num w:numId="3" w16cid:durableId="504784200">
    <w:abstractNumId w:val="6"/>
  </w:num>
  <w:num w:numId="4" w16cid:durableId="1723215982">
    <w:abstractNumId w:val="18"/>
  </w:num>
  <w:num w:numId="5" w16cid:durableId="1692221365">
    <w:abstractNumId w:val="15"/>
  </w:num>
  <w:num w:numId="6" w16cid:durableId="418597388">
    <w:abstractNumId w:val="7"/>
  </w:num>
  <w:num w:numId="7" w16cid:durableId="2026978551">
    <w:abstractNumId w:val="13"/>
  </w:num>
  <w:num w:numId="8" w16cid:durableId="765880817">
    <w:abstractNumId w:val="21"/>
  </w:num>
  <w:num w:numId="9" w16cid:durableId="507328995">
    <w:abstractNumId w:val="5"/>
  </w:num>
  <w:num w:numId="10" w16cid:durableId="293095764">
    <w:abstractNumId w:val="12"/>
  </w:num>
  <w:num w:numId="11" w16cid:durableId="998120623">
    <w:abstractNumId w:val="16"/>
  </w:num>
  <w:num w:numId="12" w16cid:durableId="353966427">
    <w:abstractNumId w:val="3"/>
  </w:num>
  <w:num w:numId="13" w16cid:durableId="592010324">
    <w:abstractNumId w:val="23"/>
  </w:num>
  <w:num w:numId="14" w16cid:durableId="27073358">
    <w:abstractNumId w:val="0"/>
  </w:num>
  <w:num w:numId="15" w16cid:durableId="1054500716">
    <w:abstractNumId w:val="30"/>
  </w:num>
  <w:num w:numId="16" w16cid:durableId="362677034">
    <w:abstractNumId w:val="31"/>
  </w:num>
  <w:num w:numId="17" w16cid:durableId="1980106037">
    <w:abstractNumId w:val="11"/>
  </w:num>
  <w:num w:numId="18" w16cid:durableId="1769278904">
    <w:abstractNumId w:val="10"/>
  </w:num>
  <w:num w:numId="19" w16cid:durableId="625543121">
    <w:abstractNumId w:val="32"/>
  </w:num>
  <w:num w:numId="20" w16cid:durableId="543564324">
    <w:abstractNumId w:val="20"/>
  </w:num>
  <w:num w:numId="21" w16cid:durableId="386420240">
    <w:abstractNumId w:val="2"/>
  </w:num>
  <w:num w:numId="22" w16cid:durableId="85001026">
    <w:abstractNumId w:val="9"/>
  </w:num>
  <w:num w:numId="23" w16cid:durableId="155073101">
    <w:abstractNumId w:val="28"/>
  </w:num>
  <w:num w:numId="24" w16cid:durableId="1218905480">
    <w:abstractNumId w:val="8"/>
  </w:num>
  <w:num w:numId="25" w16cid:durableId="1132212235">
    <w:abstractNumId w:val="33"/>
  </w:num>
  <w:num w:numId="26" w16cid:durableId="1262225861">
    <w:abstractNumId w:val="1"/>
  </w:num>
  <w:num w:numId="27" w16cid:durableId="2104758837">
    <w:abstractNumId w:val="17"/>
  </w:num>
  <w:num w:numId="28" w16cid:durableId="997925768">
    <w:abstractNumId w:val="14"/>
  </w:num>
  <w:num w:numId="29" w16cid:durableId="1864901360">
    <w:abstractNumId w:val="27"/>
  </w:num>
  <w:num w:numId="30" w16cid:durableId="428086369">
    <w:abstractNumId w:val="29"/>
  </w:num>
  <w:num w:numId="31" w16cid:durableId="1039864528">
    <w:abstractNumId w:val="4"/>
  </w:num>
  <w:num w:numId="32" w16cid:durableId="12289535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6731333">
    <w:abstractNumId w:val="25"/>
  </w:num>
  <w:num w:numId="34" w16cid:durableId="9975339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2302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807005">
    <w:abstractNumId w:val="22"/>
  </w:num>
  <w:num w:numId="37" w16cid:durableId="12408219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0502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5692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968343">
    <w:abstractNumId w:val="10"/>
  </w:num>
  <w:num w:numId="41" w16cid:durableId="205915136">
    <w:abstractNumId w:val="19"/>
  </w:num>
  <w:num w:numId="42" w16cid:durableId="1418869528">
    <w:abstractNumId w:val="26"/>
  </w:num>
  <w:num w:numId="43" w16cid:durableId="11130147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0208E"/>
    <w:rsid w:val="00004790"/>
    <w:rsid w:val="00004C03"/>
    <w:rsid w:val="000068D6"/>
    <w:rsid w:val="00011B78"/>
    <w:rsid w:val="000131D6"/>
    <w:rsid w:val="0001616D"/>
    <w:rsid w:val="00016839"/>
    <w:rsid w:val="00016AA1"/>
    <w:rsid w:val="000174F9"/>
    <w:rsid w:val="000202DB"/>
    <w:rsid w:val="00020D71"/>
    <w:rsid w:val="000249C2"/>
    <w:rsid w:val="000258F6"/>
    <w:rsid w:val="00026581"/>
    <w:rsid w:val="00027A3C"/>
    <w:rsid w:val="00032FBB"/>
    <w:rsid w:val="00034414"/>
    <w:rsid w:val="0003449E"/>
    <w:rsid w:val="000379A7"/>
    <w:rsid w:val="00040EB8"/>
    <w:rsid w:val="00043B05"/>
    <w:rsid w:val="0004651D"/>
    <w:rsid w:val="00050F02"/>
    <w:rsid w:val="00052341"/>
    <w:rsid w:val="00053D60"/>
    <w:rsid w:val="0005449E"/>
    <w:rsid w:val="00054C7D"/>
    <w:rsid w:val="00055938"/>
    <w:rsid w:val="00057B6D"/>
    <w:rsid w:val="00061A7B"/>
    <w:rsid w:val="00062874"/>
    <w:rsid w:val="00071D47"/>
    <w:rsid w:val="00072675"/>
    <w:rsid w:val="00077856"/>
    <w:rsid w:val="00081C4A"/>
    <w:rsid w:val="0008295E"/>
    <w:rsid w:val="00082AA3"/>
    <w:rsid w:val="00082C85"/>
    <w:rsid w:val="000863A0"/>
    <w:rsid w:val="0008654C"/>
    <w:rsid w:val="00086AB2"/>
    <w:rsid w:val="000904ED"/>
    <w:rsid w:val="00091545"/>
    <w:rsid w:val="00091869"/>
    <w:rsid w:val="00095747"/>
    <w:rsid w:val="000A1D18"/>
    <w:rsid w:val="000A27A8"/>
    <w:rsid w:val="000A3344"/>
    <w:rsid w:val="000A59C0"/>
    <w:rsid w:val="000A7231"/>
    <w:rsid w:val="000B2356"/>
    <w:rsid w:val="000C3563"/>
    <w:rsid w:val="000C414E"/>
    <w:rsid w:val="000C53B1"/>
    <w:rsid w:val="000C711B"/>
    <w:rsid w:val="000D0BD6"/>
    <w:rsid w:val="000D1768"/>
    <w:rsid w:val="000D1920"/>
    <w:rsid w:val="000D1D15"/>
    <w:rsid w:val="000D2431"/>
    <w:rsid w:val="000D419C"/>
    <w:rsid w:val="000D5107"/>
    <w:rsid w:val="000D65C9"/>
    <w:rsid w:val="000E1D63"/>
    <w:rsid w:val="000E203A"/>
    <w:rsid w:val="000E3954"/>
    <w:rsid w:val="000E3E52"/>
    <w:rsid w:val="000E410F"/>
    <w:rsid w:val="000F0F9F"/>
    <w:rsid w:val="000F3F43"/>
    <w:rsid w:val="000F44A0"/>
    <w:rsid w:val="000F496E"/>
    <w:rsid w:val="000F58ED"/>
    <w:rsid w:val="0010122B"/>
    <w:rsid w:val="0010529E"/>
    <w:rsid w:val="001072BD"/>
    <w:rsid w:val="00113D5B"/>
    <w:rsid w:val="00113F8F"/>
    <w:rsid w:val="00115825"/>
    <w:rsid w:val="00121616"/>
    <w:rsid w:val="00123202"/>
    <w:rsid w:val="0012462C"/>
    <w:rsid w:val="00131649"/>
    <w:rsid w:val="00133057"/>
    <w:rsid w:val="001341E2"/>
    <w:rsid w:val="001349DB"/>
    <w:rsid w:val="00134B86"/>
    <w:rsid w:val="00135AEB"/>
    <w:rsid w:val="00136E58"/>
    <w:rsid w:val="0014060A"/>
    <w:rsid w:val="00151EB6"/>
    <w:rsid w:val="001547F9"/>
    <w:rsid w:val="00155134"/>
    <w:rsid w:val="00156920"/>
    <w:rsid w:val="00156C03"/>
    <w:rsid w:val="001607D8"/>
    <w:rsid w:val="00161325"/>
    <w:rsid w:val="00162612"/>
    <w:rsid w:val="001635F3"/>
    <w:rsid w:val="00165BCD"/>
    <w:rsid w:val="00167682"/>
    <w:rsid w:val="00173776"/>
    <w:rsid w:val="00176BB8"/>
    <w:rsid w:val="001843F0"/>
    <w:rsid w:val="00184427"/>
    <w:rsid w:val="0018487E"/>
    <w:rsid w:val="00186FED"/>
    <w:rsid w:val="00187023"/>
    <w:rsid w:val="001875B1"/>
    <w:rsid w:val="00191120"/>
    <w:rsid w:val="0019173E"/>
    <w:rsid w:val="00197219"/>
    <w:rsid w:val="001A0634"/>
    <w:rsid w:val="001A2DCA"/>
    <w:rsid w:val="001A6607"/>
    <w:rsid w:val="001B1DAA"/>
    <w:rsid w:val="001B287D"/>
    <w:rsid w:val="001B2A35"/>
    <w:rsid w:val="001B2DA0"/>
    <w:rsid w:val="001B339A"/>
    <w:rsid w:val="001B60A6"/>
    <w:rsid w:val="001C1773"/>
    <w:rsid w:val="001C650B"/>
    <w:rsid w:val="001C72B5"/>
    <w:rsid w:val="001C77FB"/>
    <w:rsid w:val="001D1247"/>
    <w:rsid w:val="001D1845"/>
    <w:rsid w:val="001D2E7A"/>
    <w:rsid w:val="001D3992"/>
    <w:rsid w:val="001D4A3E"/>
    <w:rsid w:val="001D6F57"/>
    <w:rsid w:val="001E1A4A"/>
    <w:rsid w:val="001E3AEE"/>
    <w:rsid w:val="001E416D"/>
    <w:rsid w:val="001E7F25"/>
    <w:rsid w:val="001F03A9"/>
    <w:rsid w:val="001F23DE"/>
    <w:rsid w:val="001F4EF8"/>
    <w:rsid w:val="001F5AB1"/>
    <w:rsid w:val="00200B7F"/>
    <w:rsid w:val="00200BD2"/>
    <w:rsid w:val="00201337"/>
    <w:rsid w:val="002021D1"/>
    <w:rsid w:val="002022EA"/>
    <w:rsid w:val="002044E9"/>
    <w:rsid w:val="00204B0F"/>
    <w:rsid w:val="00205B17"/>
    <w:rsid w:val="00205D9B"/>
    <w:rsid w:val="002061BE"/>
    <w:rsid w:val="0021281E"/>
    <w:rsid w:val="00212EFB"/>
    <w:rsid w:val="00213460"/>
    <w:rsid w:val="00214033"/>
    <w:rsid w:val="00214352"/>
    <w:rsid w:val="0021595E"/>
    <w:rsid w:val="002204DA"/>
    <w:rsid w:val="0022104C"/>
    <w:rsid w:val="0022371A"/>
    <w:rsid w:val="00226B4C"/>
    <w:rsid w:val="00237630"/>
    <w:rsid w:val="00237785"/>
    <w:rsid w:val="0024018B"/>
    <w:rsid w:val="002406D3"/>
    <w:rsid w:val="002436B4"/>
    <w:rsid w:val="00243F22"/>
    <w:rsid w:val="00246069"/>
    <w:rsid w:val="00246EF2"/>
    <w:rsid w:val="002476DA"/>
    <w:rsid w:val="00251FB9"/>
    <w:rsid w:val="002520AD"/>
    <w:rsid w:val="00255FD9"/>
    <w:rsid w:val="0025660A"/>
    <w:rsid w:val="00257DF8"/>
    <w:rsid w:val="00257E4A"/>
    <w:rsid w:val="0026038D"/>
    <w:rsid w:val="00263D78"/>
    <w:rsid w:val="00266F87"/>
    <w:rsid w:val="00267354"/>
    <w:rsid w:val="0027175D"/>
    <w:rsid w:val="00272EC3"/>
    <w:rsid w:val="002735DD"/>
    <w:rsid w:val="002744B1"/>
    <w:rsid w:val="00274B97"/>
    <w:rsid w:val="002870DC"/>
    <w:rsid w:val="00290B6A"/>
    <w:rsid w:val="00296AE1"/>
    <w:rsid w:val="0029793F"/>
    <w:rsid w:val="002A1C42"/>
    <w:rsid w:val="002A2C82"/>
    <w:rsid w:val="002A617C"/>
    <w:rsid w:val="002A64F9"/>
    <w:rsid w:val="002A71CF"/>
    <w:rsid w:val="002B0A85"/>
    <w:rsid w:val="002B1DBA"/>
    <w:rsid w:val="002B3E9D"/>
    <w:rsid w:val="002B6E04"/>
    <w:rsid w:val="002B743A"/>
    <w:rsid w:val="002C7230"/>
    <w:rsid w:val="002C77F4"/>
    <w:rsid w:val="002D0869"/>
    <w:rsid w:val="002D0A64"/>
    <w:rsid w:val="002D78FE"/>
    <w:rsid w:val="002E4993"/>
    <w:rsid w:val="002E5BAC"/>
    <w:rsid w:val="002E6010"/>
    <w:rsid w:val="002E7635"/>
    <w:rsid w:val="002F21B5"/>
    <w:rsid w:val="002F265A"/>
    <w:rsid w:val="002F55C4"/>
    <w:rsid w:val="0030413F"/>
    <w:rsid w:val="00305EFE"/>
    <w:rsid w:val="003115E9"/>
    <w:rsid w:val="00313B4B"/>
    <w:rsid w:val="00313D85"/>
    <w:rsid w:val="00315CE3"/>
    <w:rsid w:val="0031629B"/>
    <w:rsid w:val="00317F49"/>
    <w:rsid w:val="00322017"/>
    <w:rsid w:val="00322201"/>
    <w:rsid w:val="003251FE"/>
    <w:rsid w:val="0032731A"/>
    <w:rsid w:val="003274DB"/>
    <w:rsid w:val="003276DE"/>
    <w:rsid w:val="00327FBF"/>
    <w:rsid w:val="00332A7B"/>
    <w:rsid w:val="003343E0"/>
    <w:rsid w:val="00335E40"/>
    <w:rsid w:val="00337385"/>
    <w:rsid w:val="00341EF7"/>
    <w:rsid w:val="0034293F"/>
    <w:rsid w:val="00344408"/>
    <w:rsid w:val="00345E37"/>
    <w:rsid w:val="00347F3E"/>
    <w:rsid w:val="00350A92"/>
    <w:rsid w:val="00356D03"/>
    <w:rsid w:val="00361240"/>
    <w:rsid w:val="003621C3"/>
    <w:rsid w:val="0036382D"/>
    <w:rsid w:val="00366C2A"/>
    <w:rsid w:val="00372E8B"/>
    <w:rsid w:val="00380350"/>
    <w:rsid w:val="00380B4E"/>
    <w:rsid w:val="00380F88"/>
    <w:rsid w:val="003816E4"/>
    <w:rsid w:val="00381F7A"/>
    <w:rsid w:val="003823CB"/>
    <w:rsid w:val="00382C28"/>
    <w:rsid w:val="00383497"/>
    <w:rsid w:val="003835CB"/>
    <w:rsid w:val="0038597C"/>
    <w:rsid w:val="0038689D"/>
    <w:rsid w:val="00390F53"/>
    <w:rsid w:val="0039131E"/>
    <w:rsid w:val="00396FD6"/>
    <w:rsid w:val="003A04A6"/>
    <w:rsid w:val="003A6A32"/>
    <w:rsid w:val="003A7759"/>
    <w:rsid w:val="003A7F6E"/>
    <w:rsid w:val="003B03EA"/>
    <w:rsid w:val="003B580C"/>
    <w:rsid w:val="003B76F0"/>
    <w:rsid w:val="003C138B"/>
    <w:rsid w:val="003C19FA"/>
    <w:rsid w:val="003C734D"/>
    <w:rsid w:val="003C7C34"/>
    <w:rsid w:val="003D0F37"/>
    <w:rsid w:val="003D1E4F"/>
    <w:rsid w:val="003D3B40"/>
    <w:rsid w:val="003D5150"/>
    <w:rsid w:val="003E0F58"/>
    <w:rsid w:val="003E1A45"/>
    <w:rsid w:val="003E25E7"/>
    <w:rsid w:val="003E5301"/>
    <w:rsid w:val="003E7343"/>
    <w:rsid w:val="003E7793"/>
    <w:rsid w:val="003F1C3A"/>
    <w:rsid w:val="003F4DE4"/>
    <w:rsid w:val="00400186"/>
    <w:rsid w:val="00400594"/>
    <w:rsid w:val="00414698"/>
    <w:rsid w:val="00415649"/>
    <w:rsid w:val="0042392C"/>
    <w:rsid w:val="0042565E"/>
    <w:rsid w:val="0043296C"/>
    <w:rsid w:val="00432C05"/>
    <w:rsid w:val="00440379"/>
    <w:rsid w:val="0044060F"/>
    <w:rsid w:val="00441393"/>
    <w:rsid w:val="00445BCA"/>
    <w:rsid w:val="00447CF0"/>
    <w:rsid w:val="00447D48"/>
    <w:rsid w:val="00447F91"/>
    <w:rsid w:val="00450693"/>
    <w:rsid w:val="00456F10"/>
    <w:rsid w:val="00463085"/>
    <w:rsid w:val="00463B48"/>
    <w:rsid w:val="0046464D"/>
    <w:rsid w:val="004676E6"/>
    <w:rsid w:val="004720E6"/>
    <w:rsid w:val="00474746"/>
    <w:rsid w:val="00475146"/>
    <w:rsid w:val="00475400"/>
    <w:rsid w:val="00476942"/>
    <w:rsid w:val="004771FA"/>
    <w:rsid w:val="00477D62"/>
    <w:rsid w:val="0048072C"/>
    <w:rsid w:val="00480D0E"/>
    <w:rsid w:val="00481C27"/>
    <w:rsid w:val="00483977"/>
    <w:rsid w:val="00484300"/>
    <w:rsid w:val="004871A2"/>
    <w:rsid w:val="004908B8"/>
    <w:rsid w:val="00492A8D"/>
    <w:rsid w:val="00493B3C"/>
    <w:rsid w:val="004944C8"/>
    <w:rsid w:val="00495DDA"/>
    <w:rsid w:val="004A0EBF"/>
    <w:rsid w:val="004A285E"/>
    <w:rsid w:val="004A3751"/>
    <w:rsid w:val="004A4EC4"/>
    <w:rsid w:val="004B0CE5"/>
    <w:rsid w:val="004B25F6"/>
    <w:rsid w:val="004B37C9"/>
    <w:rsid w:val="004B3A91"/>
    <w:rsid w:val="004B6125"/>
    <w:rsid w:val="004B744B"/>
    <w:rsid w:val="004C0E4B"/>
    <w:rsid w:val="004D75D9"/>
    <w:rsid w:val="004E034E"/>
    <w:rsid w:val="004E0BBB"/>
    <w:rsid w:val="004E1D57"/>
    <w:rsid w:val="004E2195"/>
    <w:rsid w:val="004E2F16"/>
    <w:rsid w:val="004E7F18"/>
    <w:rsid w:val="004F1190"/>
    <w:rsid w:val="004F2AA4"/>
    <w:rsid w:val="004F5930"/>
    <w:rsid w:val="004F6196"/>
    <w:rsid w:val="00503044"/>
    <w:rsid w:val="0051518B"/>
    <w:rsid w:val="005222E0"/>
    <w:rsid w:val="00522720"/>
    <w:rsid w:val="00523666"/>
    <w:rsid w:val="00525922"/>
    <w:rsid w:val="00526234"/>
    <w:rsid w:val="00526767"/>
    <w:rsid w:val="00527811"/>
    <w:rsid w:val="00534F34"/>
    <w:rsid w:val="00536858"/>
    <w:rsid w:val="0053692E"/>
    <w:rsid w:val="005378A6"/>
    <w:rsid w:val="00540D36"/>
    <w:rsid w:val="00541ED1"/>
    <w:rsid w:val="005420A6"/>
    <w:rsid w:val="005434BA"/>
    <w:rsid w:val="00543DF9"/>
    <w:rsid w:val="00545141"/>
    <w:rsid w:val="00546524"/>
    <w:rsid w:val="00546993"/>
    <w:rsid w:val="0054735C"/>
    <w:rsid w:val="00547837"/>
    <w:rsid w:val="005502D3"/>
    <w:rsid w:val="00557434"/>
    <w:rsid w:val="00567A0A"/>
    <w:rsid w:val="00575C3F"/>
    <w:rsid w:val="005805D2"/>
    <w:rsid w:val="00581239"/>
    <w:rsid w:val="00581C2D"/>
    <w:rsid w:val="00586C48"/>
    <w:rsid w:val="0059200D"/>
    <w:rsid w:val="00592B8B"/>
    <w:rsid w:val="00595415"/>
    <w:rsid w:val="00597652"/>
    <w:rsid w:val="005A0703"/>
    <w:rsid w:val="005A080B"/>
    <w:rsid w:val="005A36EF"/>
    <w:rsid w:val="005A710B"/>
    <w:rsid w:val="005A78BA"/>
    <w:rsid w:val="005B12A5"/>
    <w:rsid w:val="005B1F63"/>
    <w:rsid w:val="005B28C2"/>
    <w:rsid w:val="005B421B"/>
    <w:rsid w:val="005B4B31"/>
    <w:rsid w:val="005B5294"/>
    <w:rsid w:val="005C1486"/>
    <w:rsid w:val="005C161A"/>
    <w:rsid w:val="005C1BCB"/>
    <w:rsid w:val="005C2312"/>
    <w:rsid w:val="005C402A"/>
    <w:rsid w:val="005C4735"/>
    <w:rsid w:val="005C5C63"/>
    <w:rsid w:val="005D0004"/>
    <w:rsid w:val="005D03E9"/>
    <w:rsid w:val="005D304B"/>
    <w:rsid w:val="005D470A"/>
    <w:rsid w:val="005D6E5D"/>
    <w:rsid w:val="005E091A"/>
    <w:rsid w:val="005E3989"/>
    <w:rsid w:val="005E4659"/>
    <w:rsid w:val="005E657A"/>
    <w:rsid w:val="005E7063"/>
    <w:rsid w:val="005F1386"/>
    <w:rsid w:val="005F17C2"/>
    <w:rsid w:val="005F2E00"/>
    <w:rsid w:val="00600C2B"/>
    <w:rsid w:val="006037C4"/>
    <w:rsid w:val="00610979"/>
    <w:rsid w:val="00611B3F"/>
    <w:rsid w:val="006127AC"/>
    <w:rsid w:val="00622C26"/>
    <w:rsid w:val="0062448D"/>
    <w:rsid w:val="006313C9"/>
    <w:rsid w:val="00633C36"/>
    <w:rsid w:val="00634A78"/>
    <w:rsid w:val="00641794"/>
    <w:rsid w:val="00642025"/>
    <w:rsid w:val="006468F3"/>
    <w:rsid w:val="00646AFD"/>
    <w:rsid w:val="00646E87"/>
    <w:rsid w:val="00650940"/>
    <w:rsid w:val="0065107F"/>
    <w:rsid w:val="00656BB4"/>
    <w:rsid w:val="00661449"/>
    <w:rsid w:val="00661476"/>
    <w:rsid w:val="00661946"/>
    <w:rsid w:val="00664D43"/>
    <w:rsid w:val="00666061"/>
    <w:rsid w:val="00667424"/>
    <w:rsid w:val="00667792"/>
    <w:rsid w:val="00671677"/>
    <w:rsid w:val="00671AA3"/>
    <w:rsid w:val="006744D8"/>
    <w:rsid w:val="006750F2"/>
    <w:rsid w:val="006752D6"/>
    <w:rsid w:val="006757FE"/>
    <w:rsid w:val="00675E02"/>
    <w:rsid w:val="0068096F"/>
    <w:rsid w:val="0068553C"/>
    <w:rsid w:val="00685F34"/>
    <w:rsid w:val="006878E6"/>
    <w:rsid w:val="00693B1F"/>
    <w:rsid w:val="00695656"/>
    <w:rsid w:val="006975A8"/>
    <w:rsid w:val="006A1012"/>
    <w:rsid w:val="006B0B9A"/>
    <w:rsid w:val="006B4D0A"/>
    <w:rsid w:val="006C0E0C"/>
    <w:rsid w:val="006C1376"/>
    <w:rsid w:val="006C20E0"/>
    <w:rsid w:val="006C3C1F"/>
    <w:rsid w:val="006C48F9"/>
    <w:rsid w:val="006C57A6"/>
    <w:rsid w:val="006D00F7"/>
    <w:rsid w:val="006D07D2"/>
    <w:rsid w:val="006D0D5A"/>
    <w:rsid w:val="006D1CC2"/>
    <w:rsid w:val="006D6D14"/>
    <w:rsid w:val="006E0E7D"/>
    <w:rsid w:val="006E10BF"/>
    <w:rsid w:val="006E53FD"/>
    <w:rsid w:val="006E5842"/>
    <w:rsid w:val="006F1C14"/>
    <w:rsid w:val="006F3DF3"/>
    <w:rsid w:val="006F7E0E"/>
    <w:rsid w:val="0070088F"/>
    <w:rsid w:val="0070142C"/>
    <w:rsid w:val="00703A6A"/>
    <w:rsid w:val="00703D10"/>
    <w:rsid w:val="007109D1"/>
    <w:rsid w:val="007117C0"/>
    <w:rsid w:val="00714D0F"/>
    <w:rsid w:val="00722236"/>
    <w:rsid w:val="00725CCA"/>
    <w:rsid w:val="0072737A"/>
    <w:rsid w:val="00727DB9"/>
    <w:rsid w:val="00730601"/>
    <w:rsid w:val="007311E7"/>
    <w:rsid w:val="00731DEE"/>
    <w:rsid w:val="00734BC6"/>
    <w:rsid w:val="00735CE4"/>
    <w:rsid w:val="007367F9"/>
    <w:rsid w:val="0073743C"/>
    <w:rsid w:val="0074124E"/>
    <w:rsid w:val="00741885"/>
    <w:rsid w:val="00742930"/>
    <w:rsid w:val="0075242E"/>
    <w:rsid w:val="007541D3"/>
    <w:rsid w:val="007577D7"/>
    <w:rsid w:val="00760004"/>
    <w:rsid w:val="0076242E"/>
    <w:rsid w:val="00764A67"/>
    <w:rsid w:val="007715E8"/>
    <w:rsid w:val="00776004"/>
    <w:rsid w:val="00777956"/>
    <w:rsid w:val="0078486B"/>
    <w:rsid w:val="00785A39"/>
    <w:rsid w:val="00787D8A"/>
    <w:rsid w:val="00790277"/>
    <w:rsid w:val="00791EBC"/>
    <w:rsid w:val="00792BB5"/>
    <w:rsid w:val="00792BDC"/>
    <w:rsid w:val="00793577"/>
    <w:rsid w:val="0079446B"/>
    <w:rsid w:val="00795637"/>
    <w:rsid w:val="007A021B"/>
    <w:rsid w:val="007A446A"/>
    <w:rsid w:val="007A53A6"/>
    <w:rsid w:val="007A5602"/>
    <w:rsid w:val="007A6159"/>
    <w:rsid w:val="007B27E9"/>
    <w:rsid w:val="007B2C5B"/>
    <w:rsid w:val="007B2D11"/>
    <w:rsid w:val="007B2FEB"/>
    <w:rsid w:val="007B6700"/>
    <w:rsid w:val="007B6A93"/>
    <w:rsid w:val="007B78A1"/>
    <w:rsid w:val="007B7BEC"/>
    <w:rsid w:val="007C0B30"/>
    <w:rsid w:val="007C10AF"/>
    <w:rsid w:val="007C1CAE"/>
    <w:rsid w:val="007C7A4B"/>
    <w:rsid w:val="007D1805"/>
    <w:rsid w:val="007D2107"/>
    <w:rsid w:val="007D3A42"/>
    <w:rsid w:val="007D5895"/>
    <w:rsid w:val="007D77AB"/>
    <w:rsid w:val="007D794E"/>
    <w:rsid w:val="007E16C9"/>
    <w:rsid w:val="007E28D0"/>
    <w:rsid w:val="007E30DF"/>
    <w:rsid w:val="007E321A"/>
    <w:rsid w:val="007F1623"/>
    <w:rsid w:val="007F2C43"/>
    <w:rsid w:val="007F7544"/>
    <w:rsid w:val="00800995"/>
    <w:rsid w:val="008012B6"/>
    <w:rsid w:val="00803910"/>
    <w:rsid w:val="00803F1E"/>
    <w:rsid w:val="00804736"/>
    <w:rsid w:val="00804D47"/>
    <w:rsid w:val="0081117E"/>
    <w:rsid w:val="00811D75"/>
    <w:rsid w:val="00811F97"/>
    <w:rsid w:val="008154D6"/>
    <w:rsid w:val="00816F79"/>
    <w:rsid w:val="008172F8"/>
    <w:rsid w:val="00822805"/>
    <w:rsid w:val="008326B2"/>
    <w:rsid w:val="00834150"/>
    <w:rsid w:val="008349D4"/>
    <w:rsid w:val="008357F2"/>
    <w:rsid w:val="0084098D"/>
    <w:rsid w:val="008416E0"/>
    <w:rsid w:val="00842EF6"/>
    <w:rsid w:val="008434EE"/>
    <w:rsid w:val="0084473E"/>
    <w:rsid w:val="00846831"/>
    <w:rsid w:val="008469B2"/>
    <w:rsid w:val="00847B32"/>
    <w:rsid w:val="00850497"/>
    <w:rsid w:val="00852991"/>
    <w:rsid w:val="00854BCE"/>
    <w:rsid w:val="0086045A"/>
    <w:rsid w:val="00865532"/>
    <w:rsid w:val="00867686"/>
    <w:rsid w:val="008737D3"/>
    <w:rsid w:val="008747E0"/>
    <w:rsid w:val="008749C7"/>
    <w:rsid w:val="00876841"/>
    <w:rsid w:val="00880D8C"/>
    <w:rsid w:val="0088224D"/>
    <w:rsid w:val="00882B3C"/>
    <w:rsid w:val="008852E5"/>
    <w:rsid w:val="00886C21"/>
    <w:rsid w:val="0088783D"/>
    <w:rsid w:val="00890031"/>
    <w:rsid w:val="00894EB3"/>
    <w:rsid w:val="008972C3"/>
    <w:rsid w:val="00897AA5"/>
    <w:rsid w:val="008A19C9"/>
    <w:rsid w:val="008A28D9"/>
    <w:rsid w:val="008A30BA"/>
    <w:rsid w:val="008A52DC"/>
    <w:rsid w:val="008A5435"/>
    <w:rsid w:val="008A5567"/>
    <w:rsid w:val="008B07BA"/>
    <w:rsid w:val="008B4D30"/>
    <w:rsid w:val="008B62E0"/>
    <w:rsid w:val="008C136C"/>
    <w:rsid w:val="008C33B5"/>
    <w:rsid w:val="008C3A72"/>
    <w:rsid w:val="008C48C2"/>
    <w:rsid w:val="008C6969"/>
    <w:rsid w:val="008D1170"/>
    <w:rsid w:val="008D45D2"/>
    <w:rsid w:val="008D5CCD"/>
    <w:rsid w:val="008E1F69"/>
    <w:rsid w:val="008E4795"/>
    <w:rsid w:val="008E75AA"/>
    <w:rsid w:val="008E76B1"/>
    <w:rsid w:val="008F38BB"/>
    <w:rsid w:val="008F57D8"/>
    <w:rsid w:val="008F6492"/>
    <w:rsid w:val="00901DCE"/>
    <w:rsid w:val="00902797"/>
    <w:rsid w:val="00902834"/>
    <w:rsid w:val="00904448"/>
    <w:rsid w:val="0090589A"/>
    <w:rsid w:val="00906ADF"/>
    <w:rsid w:val="009100DB"/>
    <w:rsid w:val="00913056"/>
    <w:rsid w:val="009135E6"/>
    <w:rsid w:val="00913A67"/>
    <w:rsid w:val="00914E26"/>
    <w:rsid w:val="0091590F"/>
    <w:rsid w:val="00917461"/>
    <w:rsid w:val="00920068"/>
    <w:rsid w:val="009217F2"/>
    <w:rsid w:val="00923B4D"/>
    <w:rsid w:val="00924335"/>
    <w:rsid w:val="0092540C"/>
    <w:rsid w:val="00925E0F"/>
    <w:rsid w:val="00931A57"/>
    <w:rsid w:val="00933EE0"/>
    <w:rsid w:val="0093492E"/>
    <w:rsid w:val="00937532"/>
    <w:rsid w:val="009414E6"/>
    <w:rsid w:val="00941CE2"/>
    <w:rsid w:val="009428D2"/>
    <w:rsid w:val="00945D82"/>
    <w:rsid w:val="009505DA"/>
    <w:rsid w:val="00951413"/>
    <w:rsid w:val="0095450F"/>
    <w:rsid w:val="00956281"/>
    <w:rsid w:val="00956381"/>
    <w:rsid w:val="00956901"/>
    <w:rsid w:val="00962EC1"/>
    <w:rsid w:val="00962F5B"/>
    <w:rsid w:val="0096363C"/>
    <w:rsid w:val="00964ECE"/>
    <w:rsid w:val="00970D57"/>
    <w:rsid w:val="00971591"/>
    <w:rsid w:val="00974564"/>
    <w:rsid w:val="00974E99"/>
    <w:rsid w:val="009764FA"/>
    <w:rsid w:val="00980192"/>
    <w:rsid w:val="00980572"/>
    <w:rsid w:val="00980799"/>
    <w:rsid w:val="00981718"/>
    <w:rsid w:val="00982A22"/>
    <w:rsid w:val="009830CC"/>
    <w:rsid w:val="00984CDE"/>
    <w:rsid w:val="0098769A"/>
    <w:rsid w:val="00994D97"/>
    <w:rsid w:val="0099712E"/>
    <w:rsid w:val="0099752C"/>
    <w:rsid w:val="009A07B7"/>
    <w:rsid w:val="009A2634"/>
    <w:rsid w:val="009A3F4E"/>
    <w:rsid w:val="009B1545"/>
    <w:rsid w:val="009B1E44"/>
    <w:rsid w:val="009B372E"/>
    <w:rsid w:val="009B5023"/>
    <w:rsid w:val="009B785E"/>
    <w:rsid w:val="009C0297"/>
    <w:rsid w:val="009C26F8"/>
    <w:rsid w:val="009C387B"/>
    <w:rsid w:val="009C609E"/>
    <w:rsid w:val="009C6BC1"/>
    <w:rsid w:val="009C7B51"/>
    <w:rsid w:val="009C7F73"/>
    <w:rsid w:val="009D2544"/>
    <w:rsid w:val="009D25B8"/>
    <w:rsid w:val="009D26AB"/>
    <w:rsid w:val="009D27E6"/>
    <w:rsid w:val="009D6B98"/>
    <w:rsid w:val="009E165A"/>
    <w:rsid w:val="009E16EC"/>
    <w:rsid w:val="009E433C"/>
    <w:rsid w:val="009E4A4D"/>
    <w:rsid w:val="009E6578"/>
    <w:rsid w:val="009F081F"/>
    <w:rsid w:val="00A06A0E"/>
    <w:rsid w:val="00A06A3D"/>
    <w:rsid w:val="00A10EBA"/>
    <w:rsid w:val="00A1273A"/>
    <w:rsid w:val="00A13E56"/>
    <w:rsid w:val="00A179F2"/>
    <w:rsid w:val="00A227BF"/>
    <w:rsid w:val="00A24838"/>
    <w:rsid w:val="00A25CD1"/>
    <w:rsid w:val="00A2694A"/>
    <w:rsid w:val="00A2743E"/>
    <w:rsid w:val="00A3074A"/>
    <w:rsid w:val="00A30C33"/>
    <w:rsid w:val="00A31098"/>
    <w:rsid w:val="00A31F5A"/>
    <w:rsid w:val="00A32458"/>
    <w:rsid w:val="00A33375"/>
    <w:rsid w:val="00A358F1"/>
    <w:rsid w:val="00A359F2"/>
    <w:rsid w:val="00A4308C"/>
    <w:rsid w:val="00A44744"/>
    <w:rsid w:val="00A44836"/>
    <w:rsid w:val="00A45251"/>
    <w:rsid w:val="00A524B5"/>
    <w:rsid w:val="00A53843"/>
    <w:rsid w:val="00A549B3"/>
    <w:rsid w:val="00A56184"/>
    <w:rsid w:val="00A67954"/>
    <w:rsid w:val="00A70BA4"/>
    <w:rsid w:val="00A712FA"/>
    <w:rsid w:val="00A72ED7"/>
    <w:rsid w:val="00A7339E"/>
    <w:rsid w:val="00A74745"/>
    <w:rsid w:val="00A76FFB"/>
    <w:rsid w:val="00A8083F"/>
    <w:rsid w:val="00A80FEC"/>
    <w:rsid w:val="00A84747"/>
    <w:rsid w:val="00A86538"/>
    <w:rsid w:val="00A90D86"/>
    <w:rsid w:val="00A91DBA"/>
    <w:rsid w:val="00A959F0"/>
    <w:rsid w:val="00A97900"/>
    <w:rsid w:val="00A97B4B"/>
    <w:rsid w:val="00A97BBF"/>
    <w:rsid w:val="00AA1B91"/>
    <w:rsid w:val="00AA1D7A"/>
    <w:rsid w:val="00AA26B3"/>
    <w:rsid w:val="00AA3E01"/>
    <w:rsid w:val="00AA54C5"/>
    <w:rsid w:val="00AA60C7"/>
    <w:rsid w:val="00AB0BFA"/>
    <w:rsid w:val="00AB73F3"/>
    <w:rsid w:val="00AB76B7"/>
    <w:rsid w:val="00AC33A2"/>
    <w:rsid w:val="00AC7A53"/>
    <w:rsid w:val="00AC7AD8"/>
    <w:rsid w:val="00AD38F7"/>
    <w:rsid w:val="00AE4D57"/>
    <w:rsid w:val="00AE5664"/>
    <w:rsid w:val="00AE65F1"/>
    <w:rsid w:val="00AE6A0F"/>
    <w:rsid w:val="00AE6BB4"/>
    <w:rsid w:val="00AE74AD"/>
    <w:rsid w:val="00AF0DE2"/>
    <w:rsid w:val="00AF159C"/>
    <w:rsid w:val="00AF41D4"/>
    <w:rsid w:val="00AF7D4A"/>
    <w:rsid w:val="00B01873"/>
    <w:rsid w:val="00B074AB"/>
    <w:rsid w:val="00B07717"/>
    <w:rsid w:val="00B07935"/>
    <w:rsid w:val="00B12C31"/>
    <w:rsid w:val="00B16334"/>
    <w:rsid w:val="00B16776"/>
    <w:rsid w:val="00B17253"/>
    <w:rsid w:val="00B174CC"/>
    <w:rsid w:val="00B21B9E"/>
    <w:rsid w:val="00B250D6"/>
    <w:rsid w:val="00B2583D"/>
    <w:rsid w:val="00B25852"/>
    <w:rsid w:val="00B26D53"/>
    <w:rsid w:val="00B2777D"/>
    <w:rsid w:val="00B31A41"/>
    <w:rsid w:val="00B40199"/>
    <w:rsid w:val="00B41861"/>
    <w:rsid w:val="00B444F9"/>
    <w:rsid w:val="00B45B99"/>
    <w:rsid w:val="00B45D77"/>
    <w:rsid w:val="00B4617F"/>
    <w:rsid w:val="00B47D49"/>
    <w:rsid w:val="00B502FF"/>
    <w:rsid w:val="00B50B90"/>
    <w:rsid w:val="00B50E28"/>
    <w:rsid w:val="00B518A6"/>
    <w:rsid w:val="00B55ACF"/>
    <w:rsid w:val="00B56E20"/>
    <w:rsid w:val="00B6066D"/>
    <w:rsid w:val="00B643DF"/>
    <w:rsid w:val="00B65300"/>
    <w:rsid w:val="00B658B7"/>
    <w:rsid w:val="00B6727F"/>
    <w:rsid w:val="00B67422"/>
    <w:rsid w:val="00B708E3"/>
    <w:rsid w:val="00B70BD4"/>
    <w:rsid w:val="00B712CA"/>
    <w:rsid w:val="00B73054"/>
    <w:rsid w:val="00B73463"/>
    <w:rsid w:val="00B83677"/>
    <w:rsid w:val="00B8439F"/>
    <w:rsid w:val="00B84F5F"/>
    <w:rsid w:val="00B90123"/>
    <w:rsid w:val="00B9016D"/>
    <w:rsid w:val="00BA0F98"/>
    <w:rsid w:val="00BA1517"/>
    <w:rsid w:val="00BA4234"/>
    <w:rsid w:val="00BA4E39"/>
    <w:rsid w:val="00BA67FD"/>
    <w:rsid w:val="00BA7C48"/>
    <w:rsid w:val="00BB18C7"/>
    <w:rsid w:val="00BB68AF"/>
    <w:rsid w:val="00BB7917"/>
    <w:rsid w:val="00BC251F"/>
    <w:rsid w:val="00BC27F6"/>
    <w:rsid w:val="00BC39F4"/>
    <w:rsid w:val="00BD150C"/>
    <w:rsid w:val="00BD1587"/>
    <w:rsid w:val="00BD1D08"/>
    <w:rsid w:val="00BD1E46"/>
    <w:rsid w:val="00BD4570"/>
    <w:rsid w:val="00BD6A20"/>
    <w:rsid w:val="00BD7EE1"/>
    <w:rsid w:val="00BE0DF1"/>
    <w:rsid w:val="00BE2C29"/>
    <w:rsid w:val="00BE4516"/>
    <w:rsid w:val="00BE5568"/>
    <w:rsid w:val="00BE5764"/>
    <w:rsid w:val="00BF02A9"/>
    <w:rsid w:val="00BF1358"/>
    <w:rsid w:val="00BF461E"/>
    <w:rsid w:val="00BF507D"/>
    <w:rsid w:val="00BF5926"/>
    <w:rsid w:val="00BF7D1F"/>
    <w:rsid w:val="00C0106D"/>
    <w:rsid w:val="00C033F5"/>
    <w:rsid w:val="00C04619"/>
    <w:rsid w:val="00C108F8"/>
    <w:rsid w:val="00C10C75"/>
    <w:rsid w:val="00C133BE"/>
    <w:rsid w:val="00C1400A"/>
    <w:rsid w:val="00C15F2A"/>
    <w:rsid w:val="00C17D4B"/>
    <w:rsid w:val="00C20FC3"/>
    <w:rsid w:val="00C222B4"/>
    <w:rsid w:val="00C23B45"/>
    <w:rsid w:val="00C262E4"/>
    <w:rsid w:val="00C26F73"/>
    <w:rsid w:val="00C32C8A"/>
    <w:rsid w:val="00C33E20"/>
    <w:rsid w:val="00C35CF6"/>
    <w:rsid w:val="00C3725B"/>
    <w:rsid w:val="00C40F16"/>
    <w:rsid w:val="00C434C7"/>
    <w:rsid w:val="00C43B49"/>
    <w:rsid w:val="00C46D9D"/>
    <w:rsid w:val="00C473B5"/>
    <w:rsid w:val="00C522BE"/>
    <w:rsid w:val="00C52413"/>
    <w:rsid w:val="00C533EC"/>
    <w:rsid w:val="00C5470E"/>
    <w:rsid w:val="00C55EFB"/>
    <w:rsid w:val="00C56585"/>
    <w:rsid w:val="00C56B3F"/>
    <w:rsid w:val="00C636EF"/>
    <w:rsid w:val="00C65492"/>
    <w:rsid w:val="00C65C4C"/>
    <w:rsid w:val="00C67C67"/>
    <w:rsid w:val="00C7022C"/>
    <w:rsid w:val="00C71032"/>
    <w:rsid w:val="00C716E5"/>
    <w:rsid w:val="00C773D9"/>
    <w:rsid w:val="00C80307"/>
    <w:rsid w:val="00C80ACE"/>
    <w:rsid w:val="00C81162"/>
    <w:rsid w:val="00C816A5"/>
    <w:rsid w:val="00C82EC7"/>
    <w:rsid w:val="00C83258"/>
    <w:rsid w:val="00C83666"/>
    <w:rsid w:val="00C843AC"/>
    <w:rsid w:val="00C870B5"/>
    <w:rsid w:val="00C907DF"/>
    <w:rsid w:val="00C91630"/>
    <w:rsid w:val="00C93E39"/>
    <w:rsid w:val="00C9558A"/>
    <w:rsid w:val="00C966EB"/>
    <w:rsid w:val="00C9674E"/>
    <w:rsid w:val="00C969B6"/>
    <w:rsid w:val="00CA04B1"/>
    <w:rsid w:val="00CA2DFC"/>
    <w:rsid w:val="00CA4EC9"/>
    <w:rsid w:val="00CA7842"/>
    <w:rsid w:val="00CB03D4"/>
    <w:rsid w:val="00CB0617"/>
    <w:rsid w:val="00CB137B"/>
    <w:rsid w:val="00CB23D0"/>
    <w:rsid w:val="00CB59F3"/>
    <w:rsid w:val="00CB5B6B"/>
    <w:rsid w:val="00CC35EF"/>
    <w:rsid w:val="00CC5048"/>
    <w:rsid w:val="00CC5704"/>
    <w:rsid w:val="00CC6246"/>
    <w:rsid w:val="00CD0882"/>
    <w:rsid w:val="00CD1F5E"/>
    <w:rsid w:val="00CD4C2C"/>
    <w:rsid w:val="00CE0E3F"/>
    <w:rsid w:val="00CE5E46"/>
    <w:rsid w:val="00CE60BB"/>
    <w:rsid w:val="00CF49CC"/>
    <w:rsid w:val="00CF69D1"/>
    <w:rsid w:val="00D04F0B"/>
    <w:rsid w:val="00D109AA"/>
    <w:rsid w:val="00D13AB8"/>
    <w:rsid w:val="00D1463A"/>
    <w:rsid w:val="00D164CB"/>
    <w:rsid w:val="00D24692"/>
    <w:rsid w:val="00D252C9"/>
    <w:rsid w:val="00D26261"/>
    <w:rsid w:val="00D270FA"/>
    <w:rsid w:val="00D32DDF"/>
    <w:rsid w:val="00D36206"/>
    <w:rsid w:val="00D3700C"/>
    <w:rsid w:val="00D41940"/>
    <w:rsid w:val="00D603BF"/>
    <w:rsid w:val="00D62040"/>
    <w:rsid w:val="00D629A0"/>
    <w:rsid w:val="00D62B21"/>
    <w:rsid w:val="00D638E0"/>
    <w:rsid w:val="00D653B1"/>
    <w:rsid w:val="00D733F2"/>
    <w:rsid w:val="00D74AE1"/>
    <w:rsid w:val="00D75D42"/>
    <w:rsid w:val="00D80B20"/>
    <w:rsid w:val="00D865A8"/>
    <w:rsid w:val="00D86EB3"/>
    <w:rsid w:val="00D9012A"/>
    <w:rsid w:val="00D919FC"/>
    <w:rsid w:val="00D92C2D"/>
    <w:rsid w:val="00D9361E"/>
    <w:rsid w:val="00D94F38"/>
    <w:rsid w:val="00DA071F"/>
    <w:rsid w:val="00DA17CD"/>
    <w:rsid w:val="00DA2F65"/>
    <w:rsid w:val="00DB0FE2"/>
    <w:rsid w:val="00DB12F9"/>
    <w:rsid w:val="00DB25B3"/>
    <w:rsid w:val="00DC1C10"/>
    <w:rsid w:val="00DC6843"/>
    <w:rsid w:val="00DC6F92"/>
    <w:rsid w:val="00DD17E9"/>
    <w:rsid w:val="00DD60F2"/>
    <w:rsid w:val="00DE0893"/>
    <w:rsid w:val="00DE2814"/>
    <w:rsid w:val="00DE36FD"/>
    <w:rsid w:val="00DE6796"/>
    <w:rsid w:val="00DE7B92"/>
    <w:rsid w:val="00DF41B2"/>
    <w:rsid w:val="00DF76E9"/>
    <w:rsid w:val="00DF7E73"/>
    <w:rsid w:val="00E01272"/>
    <w:rsid w:val="00E03067"/>
    <w:rsid w:val="00E03846"/>
    <w:rsid w:val="00E03A07"/>
    <w:rsid w:val="00E0423E"/>
    <w:rsid w:val="00E06421"/>
    <w:rsid w:val="00E10BDB"/>
    <w:rsid w:val="00E12108"/>
    <w:rsid w:val="00E12F1A"/>
    <w:rsid w:val="00E16EB4"/>
    <w:rsid w:val="00E20A7D"/>
    <w:rsid w:val="00E20FE1"/>
    <w:rsid w:val="00E2117C"/>
    <w:rsid w:val="00E21A27"/>
    <w:rsid w:val="00E27A2F"/>
    <w:rsid w:val="00E30A98"/>
    <w:rsid w:val="00E42A94"/>
    <w:rsid w:val="00E43394"/>
    <w:rsid w:val="00E458BF"/>
    <w:rsid w:val="00E46650"/>
    <w:rsid w:val="00E47285"/>
    <w:rsid w:val="00E47DD3"/>
    <w:rsid w:val="00E534C4"/>
    <w:rsid w:val="00E54AD5"/>
    <w:rsid w:val="00E54BFB"/>
    <w:rsid w:val="00E54CD7"/>
    <w:rsid w:val="00E573D0"/>
    <w:rsid w:val="00E57BE1"/>
    <w:rsid w:val="00E635F5"/>
    <w:rsid w:val="00E63C50"/>
    <w:rsid w:val="00E7009C"/>
    <w:rsid w:val="00E706E7"/>
    <w:rsid w:val="00E72D3B"/>
    <w:rsid w:val="00E77587"/>
    <w:rsid w:val="00E818AD"/>
    <w:rsid w:val="00E832E9"/>
    <w:rsid w:val="00E84229"/>
    <w:rsid w:val="00E84965"/>
    <w:rsid w:val="00E860F7"/>
    <w:rsid w:val="00E90E4E"/>
    <w:rsid w:val="00E9391E"/>
    <w:rsid w:val="00EA1052"/>
    <w:rsid w:val="00EA218F"/>
    <w:rsid w:val="00EA2526"/>
    <w:rsid w:val="00EA3497"/>
    <w:rsid w:val="00EA4F29"/>
    <w:rsid w:val="00EA5B27"/>
    <w:rsid w:val="00EA5F83"/>
    <w:rsid w:val="00EA6F9D"/>
    <w:rsid w:val="00EB0354"/>
    <w:rsid w:val="00EB2273"/>
    <w:rsid w:val="00EB3266"/>
    <w:rsid w:val="00EB6F3C"/>
    <w:rsid w:val="00EC0CF9"/>
    <w:rsid w:val="00EC1A48"/>
    <w:rsid w:val="00EC1E2C"/>
    <w:rsid w:val="00EC254E"/>
    <w:rsid w:val="00EC2B9A"/>
    <w:rsid w:val="00EC3723"/>
    <w:rsid w:val="00EC3F79"/>
    <w:rsid w:val="00EC568A"/>
    <w:rsid w:val="00EC7C87"/>
    <w:rsid w:val="00ED030E"/>
    <w:rsid w:val="00ED2672"/>
    <w:rsid w:val="00ED2A8D"/>
    <w:rsid w:val="00ED4450"/>
    <w:rsid w:val="00EE0421"/>
    <w:rsid w:val="00EE05B9"/>
    <w:rsid w:val="00EE54CB"/>
    <w:rsid w:val="00EE6424"/>
    <w:rsid w:val="00EF1936"/>
    <w:rsid w:val="00EF1C54"/>
    <w:rsid w:val="00EF3F58"/>
    <w:rsid w:val="00EF404B"/>
    <w:rsid w:val="00EF44E9"/>
    <w:rsid w:val="00F00376"/>
    <w:rsid w:val="00F01F0C"/>
    <w:rsid w:val="00F02A5A"/>
    <w:rsid w:val="00F1078D"/>
    <w:rsid w:val="00F11368"/>
    <w:rsid w:val="00F11764"/>
    <w:rsid w:val="00F157E2"/>
    <w:rsid w:val="00F16100"/>
    <w:rsid w:val="00F16C7D"/>
    <w:rsid w:val="00F24B77"/>
    <w:rsid w:val="00F259E2"/>
    <w:rsid w:val="00F32963"/>
    <w:rsid w:val="00F40DC3"/>
    <w:rsid w:val="00F41F0B"/>
    <w:rsid w:val="00F50222"/>
    <w:rsid w:val="00F527AC"/>
    <w:rsid w:val="00F547D8"/>
    <w:rsid w:val="00F5503F"/>
    <w:rsid w:val="00F55AD7"/>
    <w:rsid w:val="00F61D83"/>
    <w:rsid w:val="00F64519"/>
    <w:rsid w:val="00F657A6"/>
    <w:rsid w:val="00F65DD1"/>
    <w:rsid w:val="00F707B3"/>
    <w:rsid w:val="00F70F4D"/>
    <w:rsid w:val="00F71135"/>
    <w:rsid w:val="00F730DC"/>
    <w:rsid w:val="00F74309"/>
    <w:rsid w:val="00F81A31"/>
    <w:rsid w:val="00F81E4C"/>
    <w:rsid w:val="00F82C35"/>
    <w:rsid w:val="00F90461"/>
    <w:rsid w:val="00F949C8"/>
    <w:rsid w:val="00F96247"/>
    <w:rsid w:val="00F974A3"/>
    <w:rsid w:val="00FA280E"/>
    <w:rsid w:val="00FA286E"/>
    <w:rsid w:val="00FA370D"/>
    <w:rsid w:val="00FA47B2"/>
    <w:rsid w:val="00FA552E"/>
    <w:rsid w:val="00FA5F89"/>
    <w:rsid w:val="00FA66F1"/>
    <w:rsid w:val="00FB2D22"/>
    <w:rsid w:val="00FB5647"/>
    <w:rsid w:val="00FC10ED"/>
    <w:rsid w:val="00FC245D"/>
    <w:rsid w:val="00FC378B"/>
    <w:rsid w:val="00FC3977"/>
    <w:rsid w:val="00FC543F"/>
    <w:rsid w:val="00FC601F"/>
    <w:rsid w:val="00FC7317"/>
    <w:rsid w:val="00FD2566"/>
    <w:rsid w:val="00FD2B41"/>
    <w:rsid w:val="00FD2F16"/>
    <w:rsid w:val="00FD6065"/>
    <w:rsid w:val="00FE0BD8"/>
    <w:rsid w:val="00FE1D34"/>
    <w:rsid w:val="00FE244F"/>
    <w:rsid w:val="00FE265C"/>
    <w:rsid w:val="00FE29F2"/>
    <w:rsid w:val="00FE2A6F"/>
    <w:rsid w:val="00FE3A1C"/>
    <w:rsid w:val="00FF2C98"/>
    <w:rsid w:val="00FF438F"/>
    <w:rsid w:val="00FF6538"/>
    <w:rsid w:val="03F49A2F"/>
    <w:rsid w:val="1169D689"/>
    <w:rsid w:val="134B0672"/>
    <w:rsid w:val="18B4649B"/>
    <w:rsid w:val="28FE7C21"/>
    <w:rsid w:val="32047C88"/>
    <w:rsid w:val="32C52A81"/>
    <w:rsid w:val="3C9FE4FC"/>
    <w:rsid w:val="496CFE11"/>
    <w:rsid w:val="4D731224"/>
    <w:rsid w:val="534E67E8"/>
    <w:rsid w:val="5D731F0A"/>
    <w:rsid w:val="61880640"/>
    <w:rsid w:val="734B9842"/>
    <w:rsid w:val="74535880"/>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021D1"/>
    <w:pPr>
      <w:spacing w:after="0" w:line="216" w:lineRule="atLeast"/>
    </w:pPr>
    <w:rPr>
      <w:sz w:val="18"/>
      <w:lang w:val="en-GB"/>
    </w:rPr>
  </w:style>
  <w:style w:type="paragraph" w:styleId="Kop1">
    <w:name w:val="heading 1"/>
    <w:basedOn w:val="Standaard"/>
    <w:next w:val="Plattetekst"/>
    <w:link w:val="Kop1Char"/>
    <w:qFormat/>
    <w:rsid w:val="00B56E20"/>
    <w:pPr>
      <w:keepNext/>
      <w:keepLines/>
      <w:numPr>
        <w:numId w:val="15"/>
      </w:numPr>
      <w:spacing w:before="240" w:after="120" w:line="240" w:lineRule="atLeast"/>
      <w:outlineLvl w:val="0"/>
    </w:pPr>
    <w:rPr>
      <w:rFonts w:asciiTheme="majorHAnsi" w:eastAsiaTheme="majorEastAsia" w:hAnsiTheme="majorHAnsi" w:cstheme="majorBidi"/>
      <w:b/>
      <w:bCs/>
      <w:caps/>
      <w:color w:val="00558C"/>
      <w:sz w:val="28"/>
      <w:szCs w:val="24"/>
    </w:rPr>
  </w:style>
  <w:style w:type="paragraph" w:styleId="Kop2">
    <w:name w:val="heading 2"/>
    <w:basedOn w:val="Standaard"/>
    <w:next w:val="Plattetekst"/>
    <w:link w:val="Kop2Char"/>
    <w:autoRedefine/>
    <w:qFormat/>
    <w:rsid w:val="00004790"/>
    <w:pPr>
      <w:keepNext/>
      <w:keepLines/>
      <w:numPr>
        <w:ilvl w:val="1"/>
        <w:numId w:val="15"/>
      </w:numPr>
      <w:spacing w:before="120" w:after="120"/>
      <w:ind w:right="709"/>
      <w:outlineLvl w:val="1"/>
    </w:pPr>
    <w:rPr>
      <w:rFonts w:asciiTheme="majorHAnsi" w:eastAsiaTheme="majorEastAsia" w:hAnsiTheme="majorHAnsi" w:cstheme="majorBidi"/>
      <w:b/>
      <w:bCs/>
      <w:caps/>
      <w:color w:val="00558C"/>
      <w:sz w:val="24"/>
      <w:szCs w:val="24"/>
    </w:rPr>
  </w:style>
  <w:style w:type="paragraph" w:styleId="Kop3">
    <w:name w:val="heading 3"/>
    <w:basedOn w:val="Standaard"/>
    <w:next w:val="Plattetekst"/>
    <w:link w:val="Kop3Char"/>
    <w:qFormat/>
    <w:rsid w:val="009E165A"/>
    <w:pPr>
      <w:keepNext/>
      <w:keepLines/>
      <w:numPr>
        <w:ilvl w:val="2"/>
        <w:numId w:val="15"/>
      </w:numPr>
      <w:spacing w:before="120" w:after="120"/>
      <w:ind w:right="851"/>
      <w:outlineLvl w:val="2"/>
    </w:pPr>
    <w:rPr>
      <w:rFonts w:asciiTheme="majorHAnsi" w:eastAsiaTheme="majorEastAsia" w:hAnsiTheme="majorHAnsi" w:cstheme="majorBidi"/>
      <w:b/>
      <w:bCs/>
      <w:smallCaps/>
      <w:color w:val="00558C"/>
      <w:sz w:val="22"/>
    </w:rPr>
  </w:style>
  <w:style w:type="paragraph" w:styleId="Kop4">
    <w:name w:val="heading 4"/>
    <w:basedOn w:val="Standaard"/>
    <w:next w:val="Plattetekst"/>
    <w:link w:val="Kop4Char"/>
    <w:qFormat/>
    <w:rsid w:val="009E165A"/>
    <w:pPr>
      <w:keepNext/>
      <w:keepLines/>
      <w:numPr>
        <w:ilvl w:val="3"/>
        <w:numId w:val="15"/>
      </w:numPr>
      <w:spacing w:before="120" w:after="120"/>
      <w:ind w:right="992"/>
      <w:outlineLvl w:val="3"/>
    </w:pPr>
    <w:rPr>
      <w:rFonts w:asciiTheme="majorHAnsi" w:eastAsiaTheme="majorEastAsia" w:hAnsiTheme="majorHAnsi" w:cstheme="majorBidi"/>
      <w:b/>
      <w:bCs/>
      <w:iCs/>
      <w:color w:val="00558C"/>
      <w:sz w:val="22"/>
    </w:rPr>
  </w:style>
  <w:style w:type="paragraph" w:styleId="Kop5">
    <w:name w:val="heading 5"/>
    <w:basedOn w:val="Standaard"/>
    <w:next w:val="Standaard"/>
    <w:link w:val="Kop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Kop6">
    <w:name w:val="heading 6"/>
    <w:basedOn w:val="Standaard"/>
    <w:next w:val="Standaard"/>
    <w:link w:val="Kop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Kop7">
    <w:name w:val="heading 7"/>
    <w:basedOn w:val="Standaard"/>
    <w:next w:val="Standaard"/>
    <w:link w:val="Kop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link w:val="KoptekstChar"/>
    <w:rsid w:val="00380350"/>
    <w:pPr>
      <w:spacing w:after="0" w:line="240" w:lineRule="exact"/>
    </w:pPr>
    <w:rPr>
      <w:sz w:val="20"/>
      <w:lang w:val="en-GB"/>
    </w:rPr>
  </w:style>
  <w:style w:type="character" w:customStyle="1" w:styleId="KoptekstChar">
    <w:name w:val="Koptekst Char"/>
    <w:basedOn w:val="Standaardalinea-lettertype"/>
    <w:link w:val="Koptekst"/>
    <w:rsid w:val="00380350"/>
    <w:rPr>
      <w:sz w:val="20"/>
      <w:lang w:val="en-GB"/>
    </w:rPr>
  </w:style>
  <w:style w:type="paragraph" w:styleId="Voettekst">
    <w:name w:val="footer"/>
    <w:link w:val="VoettekstChar"/>
    <w:rsid w:val="00CF49CC"/>
    <w:pPr>
      <w:spacing w:after="0" w:line="240" w:lineRule="exact"/>
    </w:pPr>
    <w:rPr>
      <w:sz w:val="20"/>
      <w:lang w:val="en-GB"/>
    </w:rPr>
  </w:style>
  <w:style w:type="character" w:customStyle="1" w:styleId="VoettekstChar">
    <w:name w:val="Voettekst Char"/>
    <w:basedOn w:val="Standaardalinea-lettertype"/>
    <w:link w:val="Voettekst"/>
    <w:rsid w:val="00CF49CC"/>
    <w:rPr>
      <w:sz w:val="20"/>
      <w:lang w:val="en-GB"/>
    </w:rPr>
  </w:style>
  <w:style w:type="paragraph" w:styleId="Ballontekst">
    <w:name w:val="Balloon Text"/>
    <w:basedOn w:val="Standaard"/>
    <w:link w:val="BallontekstChar"/>
    <w:rsid w:val="00EB6F3C"/>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EB6F3C"/>
    <w:rPr>
      <w:rFonts w:ascii="Tahoma" w:hAnsi="Tahoma" w:cs="Tahoma"/>
      <w:sz w:val="16"/>
      <w:szCs w:val="16"/>
      <w:lang w:val="en-US"/>
    </w:rPr>
  </w:style>
  <w:style w:type="table" w:styleId="Tabelraster">
    <w:name w:val="Table Grid"/>
    <w:basedOn w:val="Standaardtabe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Standaard"/>
    <w:rsid w:val="00380350"/>
    <w:pPr>
      <w:spacing w:line="500" w:lineRule="exact"/>
      <w:ind w:left="907" w:right="907"/>
    </w:pPr>
    <w:rPr>
      <w:b/>
      <w:caps/>
      <w:color w:val="FFFFFF" w:themeColor="background1"/>
      <w:sz w:val="50"/>
      <w:szCs w:val="50"/>
    </w:rPr>
  </w:style>
  <w:style w:type="character" w:customStyle="1" w:styleId="Kop1Char">
    <w:name w:val="Kop 1 Char"/>
    <w:basedOn w:val="Standaardalinea-lettertype"/>
    <w:link w:val="Kop1"/>
    <w:rsid w:val="00B56E20"/>
    <w:rPr>
      <w:rFonts w:asciiTheme="majorHAnsi" w:eastAsiaTheme="majorEastAsia" w:hAnsiTheme="majorHAnsi" w:cstheme="majorBidi"/>
      <w:b/>
      <w:bCs/>
      <w:caps/>
      <w:color w:val="00558C"/>
      <w:sz w:val="28"/>
      <w:szCs w:val="24"/>
      <w:lang w:val="en-GB"/>
    </w:rPr>
  </w:style>
  <w:style w:type="character" w:customStyle="1" w:styleId="Kop2Char">
    <w:name w:val="Kop 2 Char"/>
    <w:basedOn w:val="Standaardalinea-lettertype"/>
    <w:link w:val="Kop2"/>
    <w:rsid w:val="00004790"/>
    <w:rPr>
      <w:rFonts w:asciiTheme="majorHAnsi" w:eastAsiaTheme="majorEastAsia" w:hAnsiTheme="majorHAnsi" w:cstheme="majorBidi"/>
      <w:b/>
      <w:bCs/>
      <w:caps/>
      <w:color w:val="00558C"/>
      <w:sz w:val="24"/>
      <w:szCs w:val="24"/>
      <w:lang w:val="en-GB"/>
    </w:rPr>
  </w:style>
  <w:style w:type="character" w:customStyle="1" w:styleId="Kop3Char">
    <w:name w:val="Kop 3 Char"/>
    <w:basedOn w:val="Standaardalinea-lettertype"/>
    <w:link w:val="Kop3"/>
    <w:rsid w:val="009E165A"/>
    <w:rPr>
      <w:rFonts w:asciiTheme="majorHAnsi" w:eastAsiaTheme="majorEastAsia" w:hAnsiTheme="majorHAnsi" w:cstheme="majorBidi"/>
      <w:b/>
      <w:bCs/>
      <w:smallCaps/>
      <w:color w:val="00558C"/>
      <w:lang w:val="en-GB"/>
    </w:rPr>
  </w:style>
  <w:style w:type="paragraph" w:styleId="Lijst">
    <w:name w:val="List"/>
    <w:basedOn w:val="Standaard"/>
    <w:uiPriority w:val="99"/>
    <w:unhideWhenUsed/>
    <w:rsid w:val="00CC6246"/>
    <w:pPr>
      <w:ind w:left="360" w:hanging="360"/>
      <w:contextualSpacing/>
    </w:pPr>
    <w:rPr>
      <w:sz w:val="22"/>
    </w:rPr>
  </w:style>
  <w:style w:type="character" w:customStyle="1" w:styleId="Kop4Char">
    <w:name w:val="Kop 4 Char"/>
    <w:basedOn w:val="Standaardalinea-lettertype"/>
    <w:link w:val="Kop4"/>
    <w:rsid w:val="009E165A"/>
    <w:rPr>
      <w:rFonts w:asciiTheme="majorHAnsi" w:eastAsiaTheme="majorEastAsia" w:hAnsiTheme="majorHAnsi" w:cstheme="majorBidi"/>
      <w:b/>
      <w:bCs/>
      <w:iCs/>
      <w:color w:val="00558C"/>
      <w:lang w:val="en-GB"/>
    </w:rPr>
  </w:style>
  <w:style w:type="character" w:customStyle="1" w:styleId="Kop5Char">
    <w:name w:val="Kop 5 Char"/>
    <w:basedOn w:val="Standaardalinea-lettertype"/>
    <w:link w:val="Kop5"/>
    <w:rsid w:val="00CF49CC"/>
    <w:rPr>
      <w:rFonts w:asciiTheme="majorHAnsi" w:eastAsiaTheme="majorEastAsia" w:hAnsiTheme="majorHAnsi" w:cstheme="majorBidi"/>
      <w:color w:val="002A45" w:themeColor="accent1" w:themeShade="7F"/>
      <w:sz w:val="18"/>
      <w:lang w:val="en-GB"/>
    </w:rPr>
  </w:style>
  <w:style w:type="character" w:customStyle="1" w:styleId="Kop6Char">
    <w:name w:val="Kop 6 Char"/>
    <w:basedOn w:val="Standaardalinea-lettertype"/>
    <w:link w:val="Kop6"/>
    <w:rsid w:val="00CF49CC"/>
    <w:rPr>
      <w:rFonts w:asciiTheme="majorHAnsi" w:eastAsiaTheme="majorEastAsia" w:hAnsiTheme="majorHAnsi" w:cstheme="majorBidi"/>
      <w:i/>
      <w:iCs/>
      <w:color w:val="002A45" w:themeColor="accent1" w:themeShade="7F"/>
      <w:sz w:val="18"/>
      <w:lang w:val="en-GB"/>
    </w:rPr>
  </w:style>
  <w:style w:type="character" w:customStyle="1" w:styleId="Kop7Char">
    <w:name w:val="Kop 7 Char"/>
    <w:basedOn w:val="Standaardalinea-lettertype"/>
    <w:link w:val="Kop7"/>
    <w:rsid w:val="00CF49CC"/>
    <w:rPr>
      <w:rFonts w:asciiTheme="majorHAnsi" w:eastAsiaTheme="majorEastAsia" w:hAnsiTheme="majorHAnsi" w:cstheme="majorBidi"/>
      <w:i/>
      <w:iCs/>
      <w:color w:val="404040" w:themeColor="text1" w:themeTint="BF"/>
      <w:sz w:val="18"/>
      <w:lang w:val="en-GB"/>
    </w:rPr>
  </w:style>
  <w:style w:type="character" w:customStyle="1" w:styleId="Kop8Char">
    <w:name w:val="Kop 8 Char"/>
    <w:basedOn w:val="Standaardalinea-lettertype"/>
    <w:link w:val="Kop8"/>
    <w:rsid w:val="00CF49CC"/>
    <w:rPr>
      <w:rFonts w:asciiTheme="majorHAnsi" w:eastAsiaTheme="majorEastAsia" w:hAnsiTheme="majorHAnsi" w:cstheme="majorBidi"/>
      <w:color w:val="404040" w:themeColor="text1" w:themeTint="BF"/>
      <w:sz w:val="20"/>
      <w:szCs w:val="20"/>
      <w:lang w:val="en-GB"/>
    </w:rPr>
  </w:style>
  <w:style w:type="character" w:customStyle="1" w:styleId="Kop9Char">
    <w:name w:val="Kop 9 Char"/>
    <w:basedOn w:val="Standaardalinea-lettertype"/>
    <w:link w:val="Kop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Standaard"/>
    <w:qFormat/>
    <w:rsid w:val="00DB12F9"/>
    <w:pPr>
      <w:numPr>
        <w:numId w:val="1"/>
      </w:numPr>
      <w:spacing w:after="120"/>
      <w:ind w:left="765"/>
    </w:pPr>
    <w:rPr>
      <w:color w:val="000000" w:themeColor="text1"/>
      <w:sz w:val="22"/>
    </w:rPr>
  </w:style>
  <w:style w:type="paragraph" w:customStyle="1" w:styleId="Bullet2">
    <w:name w:val="Bullet 2"/>
    <w:basedOn w:val="Standaard"/>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Standaard"/>
    <w:next w:val="Platteteks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Standaard"/>
    <w:next w:val="Platteteks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Standaard"/>
    <w:rsid w:val="00441393"/>
    <w:pPr>
      <w:spacing w:line="180" w:lineRule="exact"/>
      <w:jc w:val="right"/>
    </w:pPr>
    <w:rPr>
      <w:color w:val="00558C" w:themeColor="accent1"/>
    </w:rPr>
  </w:style>
  <w:style w:type="paragraph" w:customStyle="1" w:styleId="Editionnumber">
    <w:name w:val="Edition number"/>
    <w:basedOn w:val="Standaard"/>
    <w:rsid w:val="004E0BBB"/>
    <w:rPr>
      <w:b/>
      <w:color w:val="00558C" w:themeColor="accent1"/>
      <w:sz w:val="50"/>
      <w:szCs w:val="50"/>
    </w:rPr>
  </w:style>
  <w:style w:type="paragraph" w:customStyle="1" w:styleId="Editionnumber-footer">
    <w:name w:val="Edition number - footer"/>
    <w:basedOn w:val="Voettekst"/>
    <w:next w:val="Geenafstand"/>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Koptekst"/>
    <w:rsid w:val="00441393"/>
    <w:pPr>
      <w:pBdr>
        <w:bottom w:val="single" w:sz="8" w:space="12" w:color="00558C" w:themeColor="accent1"/>
      </w:pBdr>
      <w:spacing w:before="100" w:line="560" w:lineRule="exact"/>
    </w:pPr>
    <w:rPr>
      <w:b/>
      <w:caps/>
      <w:color w:val="009FE3" w:themeColor="accent2"/>
      <w:sz w:val="56"/>
      <w:szCs w:val="56"/>
    </w:rPr>
  </w:style>
  <w:style w:type="paragraph" w:styleId="Inhopg1">
    <w:name w:val="toc 1"/>
    <w:basedOn w:val="Standaard"/>
    <w:next w:val="Standaard"/>
    <w:uiPriority w:val="39"/>
    <w:rsid w:val="0084473E"/>
    <w:pPr>
      <w:tabs>
        <w:tab w:val="right" w:leader="dot" w:pos="9781"/>
      </w:tabs>
      <w:spacing w:after="40" w:line="300" w:lineRule="atLeast"/>
      <w:ind w:left="425" w:right="425" w:hanging="425"/>
    </w:pPr>
    <w:rPr>
      <w:b/>
      <w:caps/>
      <w:noProof/>
      <w:color w:val="00558C" w:themeColor="accent1"/>
      <w:sz w:val="22"/>
    </w:rPr>
  </w:style>
  <w:style w:type="paragraph" w:styleId="Inhopg2">
    <w:name w:val="toc 2"/>
    <w:basedOn w:val="Standaard"/>
    <w:next w:val="Standaard"/>
    <w:autoRedefine/>
    <w:uiPriority w:val="39"/>
    <w:rsid w:val="00BE0DF1"/>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Standaardalinea-lettertype"/>
    <w:uiPriority w:val="99"/>
    <w:unhideWhenUsed/>
    <w:rsid w:val="00201337"/>
    <w:rPr>
      <w:color w:val="00558C" w:themeColor="accent1"/>
      <w:u w:val="single"/>
    </w:rPr>
  </w:style>
  <w:style w:type="paragraph" w:styleId="Lijstnummering3">
    <w:name w:val="List Number 3"/>
    <w:basedOn w:val="Standaard"/>
    <w:uiPriority w:val="99"/>
    <w:unhideWhenUsed/>
    <w:rsid w:val="00F90461"/>
    <w:pPr>
      <w:contextualSpacing/>
    </w:pPr>
  </w:style>
  <w:style w:type="paragraph" w:styleId="Lijstmetafbeeldingen">
    <w:name w:val="table of figures"/>
    <w:basedOn w:val="Standaard"/>
    <w:next w:val="Standaard"/>
    <w:uiPriority w:val="99"/>
    <w:rsid w:val="007D1805"/>
    <w:pPr>
      <w:tabs>
        <w:tab w:val="right" w:leader="dot" w:pos="9781"/>
      </w:tabs>
      <w:spacing w:after="60"/>
      <w:ind w:left="1276" w:right="424" w:hanging="1276"/>
    </w:pPr>
    <w:rPr>
      <w:i/>
      <w:sz w:val="22"/>
    </w:rPr>
  </w:style>
  <w:style w:type="paragraph" w:customStyle="1" w:styleId="Tabletext">
    <w:name w:val="Table text"/>
    <w:basedOn w:val="Standaard"/>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Gemiddeldearcering1">
    <w:name w:val="Medium Shading 1"/>
    <w:basedOn w:val="Standaardtabe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Bijschrift">
    <w:name w:val="caption"/>
    <w:basedOn w:val="Standaard"/>
    <w:next w:val="Standaard"/>
    <w:uiPriority w:val="35"/>
    <w:rsid w:val="005D470A"/>
    <w:pPr>
      <w:spacing w:after="240" w:line="240" w:lineRule="auto"/>
      <w:jc w:val="center"/>
    </w:pPr>
    <w:rPr>
      <w:bCs/>
      <w:i/>
      <w:color w:val="575756"/>
      <w:sz w:val="22"/>
    </w:rPr>
  </w:style>
  <w:style w:type="paragraph" w:styleId="Inhopg3">
    <w:name w:val="toc 3"/>
    <w:basedOn w:val="Standaard"/>
    <w:next w:val="Standaard"/>
    <w:uiPriority w:val="39"/>
    <w:unhideWhenUsed/>
    <w:rsid w:val="0000208E"/>
    <w:pPr>
      <w:tabs>
        <w:tab w:val="right" w:pos="9781"/>
      </w:tabs>
      <w:spacing w:after="60"/>
    </w:pPr>
    <w:rPr>
      <w:color w:val="00558C"/>
    </w:rPr>
  </w:style>
  <w:style w:type="paragraph" w:customStyle="1" w:styleId="Listatext">
    <w:name w:val="List a text"/>
    <w:basedOn w:val="Standaard"/>
    <w:qFormat/>
    <w:rsid w:val="0053692E"/>
    <w:pPr>
      <w:spacing w:after="120"/>
      <w:ind w:left="1134"/>
    </w:pPr>
    <w:rPr>
      <w:sz w:val="22"/>
    </w:rPr>
  </w:style>
  <w:style w:type="character" w:customStyle="1" w:styleId="Bullet2Char">
    <w:name w:val="Bullet 2 Char"/>
    <w:basedOn w:val="Standaardalinea-lettertype"/>
    <w:link w:val="Bullet2"/>
    <w:rsid w:val="006E10BF"/>
    <w:rPr>
      <w:color w:val="000000" w:themeColor="text1"/>
      <w:lang w:val="en-GB"/>
    </w:rPr>
  </w:style>
  <w:style w:type="paragraph" w:customStyle="1" w:styleId="AppendixHead1">
    <w:name w:val="Appendix Head 1"/>
    <w:basedOn w:val="Standaard"/>
    <w:next w:val="Plattetekst"/>
    <w:qFormat/>
    <w:rsid w:val="00082AA3"/>
    <w:pPr>
      <w:numPr>
        <w:ilvl w:val="1"/>
        <w:numId w:val="40"/>
      </w:numPr>
      <w:spacing w:before="120" w:after="120" w:line="240" w:lineRule="auto"/>
    </w:pPr>
    <w:rPr>
      <w:rFonts w:eastAsia="Calibri" w:cs="Arial"/>
      <w:b/>
      <w:caps/>
      <w:color w:val="00558C"/>
      <w:sz w:val="24"/>
      <w:lang w:eastAsia="en-GB"/>
    </w:rPr>
  </w:style>
  <w:style w:type="paragraph" w:customStyle="1" w:styleId="AppendixHead2">
    <w:name w:val="Appendix Head 2"/>
    <w:basedOn w:val="Standaard"/>
    <w:next w:val="Heading2separationline"/>
    <w:qFormat/>
    <w:rsid w:val="00082AA3"/>
    <w:pPr>
      <w:numPr>
        <w:ilvl w:val="2"/>
        <w:numId w:val="40"/>
      </w:numPr>
      <w:spacing w:before="120" w:after="120" w:line="240" w:lineRule="auto"/>
      <w:ind w:left="1701"/>
    </w:pPr>
    <w:rPr>
      <w:rFonts w:eastAsia="Calibri" w:cs="Arial"/>
      <w:b/>
      <w:caps/>
      <w:color w:val="00558C"/>
      <w:sz w:val="24"/>
      <w:lang w:eastAsia="en-GB"/>
    </w:rPr>
  </w:style>
  <w:style w:type="paragraph" w:customStyle="1" w:styleId="AppendixHead3">
    <w:name w:val="Appendix Head 3"/>
    <w:basedOn w:val="Standaard"/>
    <w:next w:val="Plattetekst"/>
    <w:qFormat/>
    <w:rsid w:val="006E10BF"/>
    <w:pPr>
      <w:numPr>
        <w:ilvl w:val="3"/>
        <w:numId w:val="40"/>
      </w:numPr>
      <w:spacing w:before="120" w:after="120" w:line="240" w:lineRule="auto"/>
    </w:pPr>
    <w:rPr>
      <w:rFonts w:eastAsia="Calibri" w:cs="Arial"/>
      <w:b/>
      <w:smallCaps/>
      <w:color w:val="407EC9"/>
      <w:sz w:val="22"/>
      <w:lang w:eastAsia="en-GB"/>
    </w:rPr>
  </w:style>
  <w:style w:type="paragraph" w:customStyle="1" w:styleId="AppendixHead4">
    <w:name w:val="Appendix Head 4"/>
    <w:basedOn w:val="Standaard"/>
    <w:next w:val="Plattetekst"/>
    <w:qFormat/>
    <w:rsid w:val="006E10BF"/>
    <w:pPr>
      <w:numPr>
        <w:ilvl w:val="4"/>
        <w:numId w:val="40"/>
      </w:numPr>
      <w:spacing w:before="120" w:after="120" w:line="240" w:lineRule="auto"/>
    </w:pPr>
    <w:rPr>
      <w:rFonts w:eastAsia="Calibri" w:cs="Arial"/>
      <w:b/>
      <w:color w:val="407EC9"/>
      <w:sz w:val="22"/>
      <w:lang w:eastAsia="en-GB"/>
    </w:rPr>
  </w:style>
  <w:style w:type="paragraph" w:customStyle="1" w:styleId="Annex">
    <w:name w:val="Annex"/>
    <w:basedOn w:val="Standaard"/>
    <w:next w:val="Plattetekst"/>
    <w:link w:val="AnnexChar"/>
    <w:qFormat/>
    <w:rsid w:val="00091869"/>
    <w:pPr>
      <w:pageBreakBefore/>
      <w:numPr>
        <w:numId w:val="3"/>
      </w:numPr>
      <w:spacing w:after="360"/>
    </w:pPr>
    <w:rPr>
      <w:b/>
      <w:caps/>
      <w:color w:val="00558C"/>
      <w:sz w:val="28"/>
    </w:rPr>
  </w:style>
  <w:style w:type="character" w:customStyle="1" w:styleId="AnnexChar">
    <w:name w:val="Annex Char"/>
    <w:basedOn w:val="Standaardalinea-lettertype"/>
    <w:link w:val="Annex"/>
    <w:rsid w:val="00091869"/>
    <w:rPr>
      <w:b/>
      <w:caps/>
      <w:color w:val="00558C"/>
      <w:sz w:val="28"/>
      <w:lang w:val="en-GB"/>
    </w:rPr>
  </w:style>
  <w:style w:type="paragraph" w:customStyle="1" w:styleId="AnnexAHead1">
    <w:name w:val="Annex A Head 1"/>
    <w:basedOn w:val="Standaard"/>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Standaard"/>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Plattetekst">
    <w:name w:val="Body Text"/>
    <w:basedOn w:val="Standaard"/>
    <w:link w:val="PlattetekstChar1"/>
    <w:unhideWhenUsed/>
    <w:qFormat/>
    <w:rsid w:val="006757FE"/>
    <w:pPr>
      <w:spacing w:after="120"/>
      <w:jc w:val="both"/>
    </w:pPr>
    <w:rPr>
      <w:sz w:val="22"/>
    </w:rPr>
  </w:style>
  <w:style w:type="character" w:customStyle="1" w:styleId="PlattetekstChar1">
    <w:name w:val="Platte tekst Char1"/>
    <w:basedOn w:val="Standaardalinea-lettertype"/>
    <w:link w:val="Plattetekst"/>
    <w:qFormat/>
    <w:rsid w:val="006757FE"/>
    <w:rPr>
      <w:lang w:val="en-GB"/>
    </w:rPr>
  </w:style>
  <w:style w:type="paragraph" w:customStyle="1" w:styleId="AnnexAHead3">
    <w:name w:val="Annex A Head 3"/>
    <w:basedOn w:val="Standaard"/>
    <w:next w:val="Platteteks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Standaard"/>
    <w:next w:val="Plattetekst"/>
    <w:rsid w:val="006E10BF"/>
    <w:pPr>
      <w:numPr>
        <w:ilvl w:val="3"/>
        <w:numId w:val="11"/>
      </w:numPr>
      <w:spacing w:before="120" w:after="120" w:line="240" w:lineRule="auto"/>
    </w:pPr>
    <w:rPr>
      <w:rFonts w:eastAsia="Calibri" w:cs="Calibri"/>
      <w:b/>
      <w:color w:val="407EC9"/>
      <w:sz w:val="22"/>
      <w:lang w:eastAsia="en-GB"/>
    </w:rPr>
  </w:style>
  <w:style w:type="character" w:styleId="Verwijzingopmerking">
    <w:name w:val="annotation reference"/>
    <w:basedOn w:val="Standaardalinea-lettertype"/>
    <w:unhideWhenUsed/>
    <w:rsid w:val="00380350"/>
    <w:rPr>
      <w:noProof w:val="0"/>
      <w:sz w:val="18"/>
      <w:szCs w:val="18"/>
      <w:lang w:val="en-GB"/>
    </w:rPr>
  </w:style>
  <w:style w:type="paragraph" w:styleId="Tekstopmerking">
    <w:name w:val="annotation text"/>
    <w:basedOn w:val="Standaard"/>
    <w:link w:val="TekstopmerkingChar"/>
    <w:unhideWhenUsed/>
    <w:rsid w:val="00380350"/>
    <w:pPr>
      <w:spacing w:line="240" w:lineRule="auto"/>
    </w:pPr>
    <w:rPr>
      <w:sz w:val="24"/>
      <w:szCs w:val="24"/>
    </w:rPr>
  </w:style>
  <w:style w:type="character" w:customStyle="1" w:styleId="TekstopmerkingChar">
    <w:name w:val="Tekst opmerking Char"/>
    <w:basedOn w:val="Standaardalinea-lettertype"/>
    <w:link w:val="Tekstopmerking"/>
    <w:rsid w:val="00380350"/>
    <w:rPr>
      <w:sz w:val="24"/>
      <w:szCs w:val="24"/>
      <w:lang w:val="en-GB"/>
    </w:rPr>
  </w:style>
  <w:style w:type="paragraph" w:styleId="Onderwerpvanopmerking">
    <w:name w:val="annotation subject"/>
    <w:basedOn w:val="Tekstopmerking"/>
    <w:next w:val="Tekstopmerking"/>
    <w:link w:val="OnderwerpvanopmerkingChar"/>
    <w:unhideWhenUsed/>
    <w:rsid w:val="00B70BD4"/>
    <w:rPr>
      <w:b/>
      <w:bCs/>
      <w:sz w:val="20"/>
      <w:szCs w:val="20"/>
    </w:rPr>
  </w:style>
  <w:style w:type="character" w:customStyle="1" w:styleId="OnderwerpvanopmerkingChar">
    <w:name w:val="Onderwerp van opmerking Char"/>
    <w:basedOn w:val="TekstopmerkingChar"/>
    <w:link w:val="Onderwerpvanopmerking"/>
    <w:rsid w:val="00B70BD4"/>
    <w:rPr>
      <w:b/>
      <w:bCs/>
      <w:sz w:val="20"/>
      <w:szCs w:val="20"/>
      <w:lang w:val="en-US"/>
    </w:rPr>
  </w:style>
  <w:style w:type="paragraph" w:styleId="Plattetekstinspringen3">
    <w:name w:val="Body Text Indent 3"/>
    <w:basedOn w:val="Standaard"/>
    <w:link w:val="Plattetekstinspringen3Char"/>
    <w:semiHidden/>
    <w:unhideWhenUsed/>
    <w:rsid w:val="00CF49CC"/>
    <w:pPr>
      <w:spacing w:after="120"/>
      <w:ind w:left="360"/>
    </w:pPr>
    <w:rPr>
      <w:sz w:val="16"/>
      <w:szCs w:val="16"/>
    </w:rPr>
  </w:style>
  <w:style w:type="character" w:customStyle="1" w:styleId="Plattetekstinspringen3Char">
    <w:name w:val="Platte tekst inspringen 3 Char"/>
    <w:basedOn w:val="Standaardalinea-lettertype"/>
    <w:link w:val="Plattetekstinspringen3"/>
    <w:semiHidden/>
    <w:rsid w:val="00CF49CC"/>
    <w:rPr>
      <w:sz w:val="16"/>
      <w:szCs w:val="16"/>
      <w:lang w:val="en-GB"/>
    </w:rPr>
  </w:style>
  <w:style w:type="paragraph" w:customStyle="1" w:styleId="InsetList">
    <w:name w:val="Inset List"/>
    <w:basedOn w:val="Standaard"/>
    <w:rsid w:val="006E10BF"/>
    <w:pPr>
      <w:numPr>
        <w:numId w:val="9"/>
      </w:numPr>
      <w:spacing w:after="120"/>
      <w:jc w:val="both"/>
    </w:pPr>
    <w:rPr>
      <w:sz w:val="22"/>
    </w:rPr>
  </w:style>
  <w:style w:type="paragraph" w:customStyle="1" w:styleId="ListofFigures">
    <w:name w:val="List of Figures"/>
    <w:basedOn w:val="Standaard"/>
    <w:next w:val="Standaard"/>
    <w:rsid w:val="000A7231"/>
    <w:pPr>
      <w:spacing w:after="240" w:line="480" w:lineRule="atLeast"/>
    </w:pPr>
    <w:rPr>
      <w:b/>
      <w:color w:val="009FE3" w:themeColor="accent2"/>
      <w:sz w:val="32"/>
      <w:szCs w:val="40"/>
    </w:rPr>
  </w:style>
  <w:style w:type="paragraph" w:customStyle="1" w:styleId="Reference">
    <w:name w:val="Reference"/>
    <w:basedOn w:val="Standaard"/>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Bijschrift"/>
    <w:next w:val="Standaard"/>
    <w:rsid w:val="006E10BF"/>
    <w:pPr>
      <w:numPr>
        <w:numId w:val="6"/>
      </w:numPr>
      <w:tabs>
        <w:tab w:val="left" w:pos="851"/>
      </w:tabs>
      <w:ind w:left="851" w:hanging="851"/>
    </w:pPr>
  </w:style>
  <w:style w:type="paragraph" w:styleId="Lijstnummering">
    <w:name w:val="List Number"/>
    <w:basedOn w:val="Standaard"/>
    <w:semiHidden/>
    <w:rsid w:val="006E10BF"/>
    <w:pPr>
      <w:numPr>
        <w:numId w:val="14"/>
      </w:numPr>
      <w:contextualSpacing/>
    </w:pPr>
  </w:style>
  <w:style w:type="paragraph" w:styleId="Inhopg4">
    <w:name w:val="toc 4"/>
    <w:basedOn w:val="Standaard"/>
    <w:next w:val="Standaard"/>
    <w:autoRedefine/>
    <w:uiPriority w:val="39"/>
    <w:unhideWhenUsed/>
    <w:rsid w:val="0084473E"/>
    <w:pPr>
      <w:tabs>
        <w:tab w:val="right" w:pos="9781"/>
      </w:tabs>
      <w:ind w:left="1418" w:right="425" w:hanging="1418"/>
    </w:pPr>
    <w:rPr>
      <w:b/>
      <w:color w:val="00558C"/>
      <w:sz w:val="22"/>
    </w:rPr>
  </w:style>
  <w:style w:type="paragraph" w:styleId="Voetnoottekst">
    <w:name w:val="footnote text"/>
    <w:basedOn w:val="Standaard"/>
    <w:link w:val="VoetnoottekstChar"/>
    <w:uiPriority w:val="99"/>
    <w:unhideWhenUsed/>
    <w:rsid w:val="00332A7B"/>
    <w:pPr>
      <w:tabs>
        <w:tab w:val="left" w:pos="425"/>
      </w:tabs>
      <w:spacing w:line="240" w:lineRule="auto"/>
      <w:ind w:left="425" w:hanging="425"/>
    </w:pPr>
    <w:rPr>
      <w:szCs w:val="24"/>
      <w:vertAlign w:val="superscript"/>
    </w:rPr>
  </w:style>
  <w:style w:type="character" w:customStyle="1" w:styleId="VoetnoottekstChar">
    <w:name w:val="Voetnoottekst Char"/>
    <w:basedOn w:val="Standaardalinea-lettertype"/>
    <w:link w:val="Voetnoottekst"/>
    <w:uiPriority w:val="99"/>
    <w:rsid w:val="00332A7B"/>
    <w:rPr>
      <w:sz w:val="18"/>
      <w:szCs w:val="24"/>
      <w:vertAlign w:val="superscript"/>
      <w:lang w:val="en-GB"/>
    </w:rPr>
  </w:style>
  <w:style w:type="character" w:styleId="Voetnootmarkering">
    <w:name w:val="footnote reference"/>
    <w:uiPriority w:val="99"/>
    <w:rsid w:val="00CF49CC"/>
    <w:rPr>
      <w:vertAlign w:val="superscript"/>
    </w:rPr>
  </w:style>
  <w:style w:type="character" w:styleId="Paginanummer">
    <w:name w:val="page number"/>
    <w:rsid w:val="006C48F9"/>
    <w:rPr>
      <w:rFonts w:asciiTheme="minorHAnsi" w:hAnsiTheme="minorHAnsi"/>
      <w:sz w:val="15"/>
    </w:rPr>
  </w:style>
  <w:style w:type="paragraph" w:customStyle="1" w:styleId="Footereditionno">
    <w:name w:val="Footer edition no."/>
    <w:basedOn w:val="Standaard"/>
    <w:rsid w:val="00F74309"/>
    <w:pPr>
      <w:tabs>
        <w:tab w:val="right" w:pos="10206"/>
      </w:tabs>
    </w:pPr>
    <w:rPr>
      <w:b/>
      <w:color w:val="00558C"/>
      <w:sz w:val="15"/>
    </w:rPr>
  </w:style>
  <w:style w:type="paragraph" w:customStyle="1" w:styleId="Lista">
    <w:name w:val="List a"/>
    <w:basedOn w:val="Standaard"/>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kelsectie">
    <w:name w:val="Outline List 3"/>
    <w:basedOn w:val="Geenlijst"/>
    <w:rsid w:val="006E10BF"/>
    <w:pPr>
      <w:numPr>
        <w:numId w:val="7"/>
      </w:numPr>
    </w:pPr>
  </w:style>
  <w:style w:type="paragraph" w:styleId="Inhopg5">
    <w:name w:val="toc 5"/>
    <w:basedOn w:val="Standaard"/>
    <w:next w:val="Standaard"/>
    <w:autoRedefine/>
    <w:uiPriority w:val="39"/>
    <w:rsid w:val="0084473E"/>
    <w:pPr>
      <w:tabs>
        <w:tab w:val="right" w:pos="9781"/>
      </w:tabs>
      <w:spacing w:before="60" w:after="60" w:line="240" w:lineRule="auto"/>
      <w:ind w:left="1418" w:right="425" w:hanging="1418"/>
    </w:pPr>
    <w:rPr>
      <w:rFonts w:eastAsia="Times New Roman" w:cs="Times New Roman"/>
      <w:b/>
      <w:color w:val="00558C"/>
      <w:sz w:val="22"/>
      <w:szCs w:val="20"/>
    </w:rPr>
  </w:style>
  <w:style w:type="paragraph" w:styleId="Inhopg6">
    <w:name w:val="toc 6"/>
    <w:basedOn w:val="Standaard"/>
    <w:next w:val="Standaard"/>
    <w:autoRedefine/>
    <w:rsid w:val="00CF49CC"/>
    <w:pPr>
      <w:spacing w:line="240" w:lineRule="auto"/>
      <w:ind w:left="960"/>
    </w:pPr>
    <w:rPr>
      <w:rFonts w:ascii="Arial" w:eastAsia="Times New Roman" w:hAnsi="Arial" w:cs="Times New Roman"/>
      <w:sz w:val="20"/>
      <w:szCs w:val="20"/>
    </w:rPr>
  </w:style>
  <w:style w:type="paragraph" w:styleId="Inhopg7">
    <w:name w:val="toc 7"/>
    <w:basedOn w:val="Standaard"/>
    <w:next w:val="Standaard"/>
    <w:autoRedefine/>
    <w:rsid w:val="00CF49CC"/>
    <w:pPr>
      <w:spacing w:line="240" w:lineRule="auto"/>
      <w:ind w:left="1200"/>
    </w:pPr>
    <w:rPr>
      <w:rFonts w:ascii="Arial" w:eastAsia="Times New Roman" w:hAnsi="Arial" w:cs="Times New Roman"/>
      <w:sz w:val="20"/>
      <w:szCs w:val="20"/>
    </w:rPr>
  </w:style>
  <w:style w:type="paragraph" w:styleId="Inhopg8">
    <w:name w:val="toc 8"/>
    <w:basedOn w:val="Standaard"/>
    <w:next w:val="Standaard"/>
    <w:autoRedefine/>
    <w:rsid w:val="00CF49CC"/>
    <w:pPr>
      <w:spacing w:line="240" w:lineRule="auto"/>
      <w:ind w:left="1440"/>
    </w:pPr>
    <w:rPr>
      <w:rFonts w:ascii="Arial" w:eastAsia="Times New Roman" w:hAnsi="Arial" w:cs="Times New Roman"/>
      <w:sz w:val="20"/>
      <w:szCs w:val="20"/>
    </w:rPr>
  </w:style>
  <w:style w:type="paragraph" w:styleId="Inhopg9">
    <w:name w:val="toc 9"/>
    <w:basedOn w:val="Standaard"/>
    <w:next w:val="Standaard"/>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Standaard"/>
    <w:qFormat/>
    <w:rsid w:val="006E10BF"/>
    <w:pPr>
      <w:numPr>
        <w:ilvl w:val="2"/>
        <w:numId w:val="19"/>
      </w:numPr>
      <w:spacing w:after="120"/>
    </w:pPr>
    <w:rPr>
      <w:sz w:val="20"/>
    </w:rPr>
  </w:style>
  <w:style w:type="paragraph" w:customStyle="1" w:styleId="Listitext">
    <w:name w:val="List i text"/>
    <w:basedOn w:val="Standaard"/>
    <w:rsid w:val="0053692E"/>
    <w:pPr>
      <w:ind w:left="2268" w:hanging="567"/>
    </w:pPr>
    <w:rPr>
      <w:sz w:val="20"/>
    </w:rPr>
  </w:style>
  <w:style w:type="paragraph" w:customStyle="1" w:styleId="Bullet1text">
    <w:name w:val="Bullet 1 text"/>
    <w:basedOn w:val="Standaard"/>
    <w:qFormat/>
    <w:rsid w:val="00DB12F9"/>
    <w:pPr>
      <w:suppressAutoHyphens/>
      <w:spacing w:after="120" w:line="240" w:lineRule="auto"/>
      <w:ind w:left="340"/>
      <w:jc w:val="both"/>
    </w:pPr>
    <w:rPr>
      <w:rFonts w:eastAsia="Times New Roman" w:cs="Times New Roman"/>
      <w:sz w:val="22"/>
      <w:szCs w:val="20"/>
      <w:lang w:eastAsia="en-GB"/>
    </w:rPr>
  </w:style>
  <w:style w:type="paragraph" w:customStyle="1" w:styleId="Bullet2text">
    <w:name w:val="Bullet 2 text"/>
    <w:basedOn w:val="Standaard"/>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Standaard"/>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Standaard"/>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Standaard"/>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Standaard"/>
    <w:qFormat/>
    <w:rsid w:val="0053692E"/>
    <w:pPr>
      <w:spacing w:after="120" w:line="240" w:lineRule="auto"/>
      <w:ind w:left="567"/>
      <w:jc w:val="both"/>
    </w:pPr>
    <w:rPr>
      <w:rFonts w:eastAsia="Times New Roman" w:cs="Times New Roman"/>
      <w:sz w:val="22"/>
      <w:szCs w:val="20"/>
      <w:lang w:eastAsia="en-GB"/>
    </w:rPr>
  </w:style>
  <w:style w:type="paragraph" w:styleId="Documentstructuur">
    <w:name w:val="Document Map"/>
    <w:basedOn w:val="Standaard"/>
    <w:link w:val="Documentstructuur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structuurChar">
    <w:name w:val="Documentstructuur Char"/>
    <w:basedOn w:val="Standaardalinea-lettertype"/>
    <w:link w:val="Documentstructuur"/>
    <w:rsid w:val="008972C3"/>
    <w:rPr>
      <w:rFonts w:ascii="Tahoma" w:eastAsia="Times New Roman" w:hAnsi="Tahoma" w:cs="Times New Roman"/>
      <w:sz w:val="20"/>
      <w:szCs w:val="24"/>
      <w:shd w:val="clear" w:color="auto" w:fill="000080"/>
      <w:lang w:val="de-DE" w:eastAsia="de-DE"/>
    </w:rPr>
  </w:style>
  <w:style w:type="character" w:styleId="GevolgdeHyperlink">
    <w:name w:val="FollowedHyperlink"/>
    <w:rsid w:val="008972C3"/>
    <w:rPr>
      <w:color w:val="800080"/>
      <w:u w:val="single"/>
    </w:rPr>
  </w:style>
  <w:style w:type="paragraph" w:styleId="Normaalweb">
    <w:name w:val="Normal (Web)"/>
    <w:basedOn w:val="Standaard"/>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Lijstmetafbeeldingen"/>
    <w:rsid w:val="00257E4A"/>
    <w:pPr>
      <w:tabs>
        <w:tab w:val="left" w:pos="1134"/>
        <w:tab w:val="right" w:pos="9781"/>
      </w:tabs>
    </w:pPr>
  </w:style>
  <w:style w:type="character" w:styleId="Nadruk">
    <w:name w:val="Emphasis"/>
    <w:rsid w:val="008972C3"/>
    <w:rPr>
      <w:i/>
      <w:iCs/>
    </w:rPr>
  </w:style>
  <w:style w:type="character" w:styleId="HTML-citaat">
    <w:name w:val="HTML Cite"/>
    <w:rsid w:val="008972C3"/>
    <w:rPr>
      <w:i/>
      <w:iCs/>
    </w:rPr>
  </w:style>
  <w:style w:type="paragraph" w:customStyle="1" w:styleId="equation">
    <w:name w:val="equation"/>
    <w:basedOn w:val="Standaard"/>
    <w:next w:val="Platteteks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Standaardtabel"/>
    <w:next w:val="Tabelraster"/>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Standaard"/>
    <w:link w:val="TextedesaisieCar"/>
    <w:rsid w:val="00EA4F29"/>
    <w:rPr>
      <w:color w:val="000000" w:themeColor="text1"/>
      <w:sz w:val="22"/>
    </w:rPr>
  </w:style>
  <w:style w:type="character" w:customStyle="1" w:styleId="TextedesaisieCar">
    <w:name w:val="Texte de saisie Car"/>
    <w:basedOn w:val="Standaardalinea-lettertype"/>
    <w:link w:val="Textedesaisie"/>
    <w:rsid w:val="00EA4F29"/>
    <w:rPr>
      <w:color w:val="000000" w:themeColor="text1"/>
      <w:lang w:val="en-GB"/>
    </w:rPr>
  </w:style>
  <w:style w:type="paragraph" w:customStyle="1" w:styleId="AnnexTablecaption">
    <w:name w:val="Annex Table caption"/>
    <w:basedOn w:val="Tablecaption"/>
    <w:next w:val="Standaard"/>
    <w:rsid w:val="006E10BF"/>
  </w:style>
  <w:style w:type="paragraph" w:customStyle="1" w:styleId="Figurecaption">
    <w:name w:val="Figure caption"/>
    <w:basedOn w:val="Bijschrift"/>
    <w:next w:val="Standaard"/>
    <w:rsid w:val="006E10BF"/>
    <w:pPr>
      <w:numPr>
        <w:numId w:val="10"/>
      </w:numPr>
      <w:spacing w:before="240"/>
    </w:pPr>
  </w:style>
  <w:style w:type="paragraph" w:customStyle="1" w:styleId="AnnexBHead1">
    <w:name w:val="Annex B Head 1"/>
    <w:basedOn w:val="AnnexAHead1"/>
    <w:next w:val="Heading1separatationline"/>
    <w:rsid w:val="006E10BF"/>
    <w:pPr>
      <w:numPr>
        <w:numId w:val="13"/>
      </w:numPr>
    </w:pPr>
  </w:style>
  <w:style w:type="paragraph" w:styleId="Geenafstand">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Plattetekst"/>
    <w:rsid w:val="006E10BF"/>
    <w:pPr>
      <w:numPr>
        <w:numId w:val="4"/>
      </w:numPr>
    </w:pPr>
  </w:style>
  <w:style w:type="paragraph" w:customStyle="1" w:styleId="AnnexBHead4">
    <w:name w:val="Annex B Head 4"/>
    <w:basedOn w:val="AnnexAHead4"/>
    <w:next w:val="Plattetekst"/>
    <w:rsid w:val="006E10BF"/>
    <w:pPr>
      <w:numPr>
        <w:numId w:val="4"/>
      </w:numPr>
    </w:pPr>
  </w:style>
  <w:style w:type="paragraph" w:customStyle="1" w:styleId="Tableheading">
    <w:name w:val="Table heading"/>
    <w:basedOn w:val="Standaard"/>
    <w:qFormat/>
    <w:rsid w:val="00904448"/>
    <w:pPr>
      <w:spacing w:before="60" w:after="60"/>
      <w:ind w:left="113" w:right="113"/>
    </w:pPr>
    <w:rPr>
      <w:b/>
      <w:color w:val="00558C"/>
      <w:sz w:val="20"/>
      <w:lang w:val="en-US"/>
    </w:rPr>
  </w:style>
  <w:style w:type="paragraph" w:customStyle="1" w:styleId="Appendix">
    <w:name w:val="Appendix"/>
    <w:next w:val="Plattetekst"/>
    <w:qFormat/>
    <w:rsid w:val="00962F5B"/>
    <w:pPr>
      <w:pageBreakBefore/>
      <w:numPr>
        <w:numId w:val="40"/>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Standaard"/>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Standaard"/>
    <w:next w:val="Standaard"/>
    <w:rsid w:val="0026038D"/>
    <w:rPr>
      <w:caps/>
      <w:color w:val="00558C"/>
      <w:sz w:val="50"/>
    </w:rPr>
  </w:style>
  <w:style w:type="paragraph" w:customStyle="1" w:styleId="Documentdate">
    <w:name w:val="Document date"/>
    <w:basedOn w:val="Standaard"/>
    <w:rsid w:val="004E0BBB"/>
    <w:rPr>
      <w:b/>
      <w:color w:val="00558C"/>
      <w:sz w:val="28"/>
    </w:rPr>
  </w:style>
  <w:style w:type="paragraph" w:customStyle="1" w:styleId="Footerportrait">
    <w:name w:val="Footer portrait"/>
    <w:basedOn w:val="Standaard"/>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F24B77"/>
    <w:pPr>
      <w:spacing w:line="216" w:lineRule="atLeast"/>
      <w:ind w:left="0" w:right="0"/>
    </w:pPr>
    <w:rPr>
      <w:b w:val="0"/>
      <w:color w:val="00558C"/>
    </w:rPr>
  </w:style>
  <w:style w:type="character" w:styleId="Tekstvantijdelijkeaanduiding">
    <w:name w:val="Placeholder Text"/>
    <w:basedOn w:val="Standaardalinea-lettertype"/>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Inhopg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Standaard"/>
    <w:next w:val="Heading1separatationline"/>
    <w:rsid w:val="00A10EBA"/>
    <w:pPr>
      <w:numPr>
        <w:numId w:val="21"/>
      </w:numPr>
    </w:pPr>
    <w:rPr>
      <w:b/>
      <w:caps/>
      <w:color w:val="407EC9"/>
      <w:sz w:val="28"/>
    </w:rPr>
  </w:style>
  <w:style w:type="paragraph" w:customStyle="1" w:styleId="AnnexCHead2">
    <w:name w:val="Annex C Head 2"/>
    <w:basedOn w:val="Standaard"/>
    <w:next w:val="Heading2separationline"/>
    <w:rsid w:val="00A10EBA"/>
    <w:pPr>
      <w:numPr>
        <w:ilvl w:val="1"/>
        <w:numId w:val="21"/>
      </w:numPr>
    </w:pPr>
    <w:rPr>
      <w:b/>
      <w:caps/>
      <w:color w:val="407EC9"/>
      <w:sz w:val="24"/>
    </w:rPr>
  </w:style>
  <w:style w:type="paragraph" w:customStyle="1" w:styleId="AnnexCHead3">
    <w:name w:val="Annex C Head 3"/>
    <w:basedOn w:val="Standaard"/>
    <w:rsid w:val="00A10EBA"/>
    <w:pPr>
      <w:numPr>
        <w:ilvl w:val="2"/>
        <w:numId w:val="21"/>
      </w:numPr>
      <w:spacing w:before="120" w:after="120"/>
    </w:pPr>
    <w:rPr>
      <w:b/>
      <w:smallCaps/>
      <w:color w:val="407EC9"/>
      <w:sz w:val="22"/>
    </w:rPr>
  </w:style>
  <w:style w:type="paragraph" w:customStyle="1" w:styleId="AnnexCHead4">
    <w:name w:val="Annex C Head 4"/>
    <w:basedOn w:val="Standaard"/>
    <w:next w:val="Plattetekst"/>
    <w:rsid w:val="00A10EBA"/>
    <w:pPr>
      <w:numPr>
        <w:ilvl w:val="3"/>
        <w:numId w:val="21"/>
      </w:numPr>
      <w:spacing w:before="120" w:after="120"/>
    </w:pPr>
    <w:rPr>
      <w:b/>
      <w:color w:val="407EC9"/>
      <w:sz w:val="22"/>
      <w:lang w:eastAsia="de-DE"/>
    </w:rPr>
  </w:style>
  <w:style w:type="paragraph" w:customStyle="1" w:styleId="AnnexDHead1">
    <w:name w:val="Annex D Head 1"/>
    <w:basedOn w:val="Standaard"/>
    <w:next w:val="Heading1separatationline"/>
    <w:rsid w:val="006E10BF"/>
    <w:pPr>
      <w:numPr>
        <w:numId w:val="20"/>
      </w:numPr>
    </w:pPr>
    <w:rPr>
      <w:b/>
      <w:caps/>
      <w:color w:val="407EC9"/>
      <w:sz w:val="28"/>
      <w:lang w:eastAsia="de-DE"/>
    </w:rPr>
  </w:style>
  <w:style w:type="paragraph" w:customStyle="1" w:styleId="ANNEXDHEAD2">
    <w:name w:val="ANNEX D HEAD 2"/>
    <w:basedOn w:val="Platteteks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Plattetekst"/>
    <w:rsid w:val="006E10BF"/>
    <w:pPr>
      <w:numPr>
        <w:ilvl w:val="2"/>
        <w:numId w:val="20"/>
      </w:numPr>
    </w:pPr>
    <w:rPr>
      <w:b/>
      <w:smallCaps/>
      <w:color w:val="407EC9"/>
      <w:lang w:eastAsia="de-DE"/>
    </w:rPr>
  </w:style>
  <w:style w:type="paragraph" w:customStyle="1" w:styleId="AnnexDHead4">
    <w:name w:val="Annex D Head 4"/>
    <w:basedOn w:val="Standaard"/>
    <w:next w:val="Plattetekst"/>
    <w:rsid w:val="006E10BF"/>
    <w:pPr>
      <w:numPr>
        <w:ilvl w:val="3"/>
        <w:numId w:val="20"/>
      </w:numPr>
      <w:spacing w:before="120" w:after="120"/>
    </w:pPr>
    <w:rPr>
      <w:color w:val="407EC9"/>
      <w:sz w:val="22"/>
    </w:rPr>
  </w:style>
  <w:style w:type="paragraph" w:customStyle="1" w:styleId="Acronym">
    <w:name w:val="Acronym"/>
    <w:basedOn w:val="Standaard"/>
    <w:rsid w:val="00CB137B"/>
    <w:pPr>
      <w:spacing w:after="60"/>
      <w:ind w:left="1418" w:hanging="1418"/>
    </w:pPr>
    <w:rPr>
      <w:sz w:val="22"/>
    </w:rPr>
  </w:style>
  <w:style w:type="paragraph" w:customStyle="1" w:styleId="ANNEXEHEAD1">
    <w:name w:val="ANNEX E HEAD 1"/>
    <w:basedOn w:val="Standaard"/>
    <w:next w:val="Heading1separatationline"/>
    <w:rsid w:val="009D25B8"/>
    <w:pPr>
      <w:numPr>
        <w:numId w:val="22"/>
      </w:numPr>
    </w:pPr>
    <w:rPr>
      <w:b/>
      <w:color w:val="407EC9"/>
      <w:sz w:val="28"/>
    </w:rPr>
  </w:style>
  <w:style w:type="paragraph" w:customStyle="1" w:styleId="ANNEXEHEAD2">
    <w:name w:val="ANNEX E HEAD 2"/>
    <w:basedOn w:val="Standaard"/>
    <w:next w:val="Heading2separationline"/>
    <w:rsid w:val="009D25B8"/>
    <w:pPr>
      <w:numPr>
        <w:ilvl w:val="1"/>
        <w:numId w:val="22"/>
      </w:numPr>
    </w:pPr>
    <w:rPr>
      <w:b/>
      <w:color w:val="407EC9"/>
      <w:sz w:val="24"/>
    </w:rPr>
  </w:style>
  <w:style w:type="paragraph" w:customStyle="1" w:styleId="ANNEXEHEAD3">
    <w:name w:val="ANNEX E HEAD 3"/>
    <w:basedOn w:val="Standaard"/>
    <w:next w:val="Plattetekst"/>
    <w:rsid w:val="009D25B8"/>
    <w:pPr>
      <w:numPr>
        <w:ilvl w:val="2"/>
        <w:numId w:val="22"/>
      </w:numPr>
    </w:pPr>
    <w:rPr>
      <w:b/>
      <w:color w:val="407EC9"/>
      <w:sz w:val="22"/>
    </w:rPr>
  </w:style>
  <w:style w:type="paragraph" w:customStyle="1" w:styleId="AnnexEHead4">
    <w:name w:val="Annex E Head 4"/>
    <w:basedOn w:val="Standaard"/>
    <w:next w:val="Plattetekst"/>
    <w:rsid w:val="009D25B8"/>
    <w:pPr>
      <w:numPr>
        <w:ilvl w:val="3"/>
        <w:numId w:val="23"/>
      </w:numPr>
    </w:pPr>
    <w:rPr>
      <w:b/>
      <w:color w:val="407EC9"/>
      <w:sz w:val="22"/>
    </w:rPr>
  </w:style>
  <w:style w:type="paragraph" w:customStyle="1" w:styleId="ANNEXFHEAD1">
    <w:name w:val="ANNEX F HEAD 1"/>
    <w:basedOn w:val="Standaard"/>
    <w:next w:val="Heading1separatationline"/>
    <w:rsid w:val="009D25B8"/>
    <w:pPr>
      <w:numPr>
        <w:numId w:val="24"/>
      </w:numPr>
    </w:pPr>
    <w:rPr>
      <w:b/>
      <w:color w:val="407EC9"/>
      <w:sz w:val="28"/>
    </w:rPr>
  </w:style>
  <w:style w:type="paragraph" w:customStyle="1" w:styleId="ANNEXFHEAD2">
    <w:name w:val="ANNEX F HEAD 2"/>
    <w:basedOn w:val="Standaard"/>
    <w:next w:val="Heading2separationline"/>
    <w:rsid w:val="009D25B8"/>
    <w:pPr>
      <w:numPr>
        <w:ilvl w:val="1"/>
        <w:numId w:val="24"/>
      </w:numPr>
    </w:pPr>
    <w:rPr>
      <w:b/>
      <w:color w:val="407EC9"/>
      <w:sz w:val="24"/>
    </w:rPr>
  </w:style>
  <w:style w:type="paragraph" w:customStyle="1" w:styleId="ANNEXFHEAD3">
    <w:name w:val="ANNEX F HEAD 3"/>
    <w:basedOn w:val="Standaard"/>
    <w:next w:val="Plattetekst"/>
    <w:rsid w:val="009D25B8"/>
    <w:pPr>
      <w:numPr>
        <w:ilvl w:val="2"/>
        <w:numId w:val="24"/>
      </w:numPr>
    </w:pPr>
    <w:rPr>
      <w:b/>
      <w:smallCaps/>
      <w:color w:val="407EC9"/>
      <w:sz w:val="22"/>
    </w:rPr>
  </w:style>
  <w:style w:type="paragraph" w:customStyle="1" w:styleId="AnnexFHead4">
    <w:name w:val="Annex F Head 4"/>
    <w:basedOn w:val="Standaard"/>
    <w:next w:val="Plattetekst"/>
    <w:rsid w:val="009D25B8"/>
    <w:pPr>
      <w:numPr>
        <w:ilvl w:val="3"/>
        <w:numId w:val="24"/>
      </w:numPr>
    </w:pPr>
    <w:rPr>
      <w:b/>
      <w:color w:val="407EC9"/>
      <w:sz w:val="22"/>
    </w:rPr>
  </w:style>
  <w:style w:type="paragraph" w:customStyle="1" w:styleId="ANNEXGHEAD1">
    <w:name w:val="ANNEX G HEAD 1"/>
    <w:basedOn w:val="Standaard"/>
    <w:next w:val="Heading1separatationline"/>
    <w:rsid w:val="009D25B8"/>
    <w:pPr>
      <w:numPr>
        <w:numId w:val="25"/>
      </w:numPr>
    </w:pPr>
    <w:rPr>
      <w:b/>
      <w:color w:val="407EC9"/>
      <w:sz w:val="28"/>
    </w:rPr>
  </w:style>
  <w:style w:type="paragraph" w:customStyle="1" w:styleId="ANNEXGHEAD2">
    <w:name w:val="ANNEX G HEAD 2"/>
    <w:basedOn w:val="Standaard"/>
    <w:next w:val="Heading2separationline"/>
    <w:rsid w:val="009D25B8"/>
    <w:pPr>
      <w:numPr>
        <w:ilvl w:val="1"/>
        <w:numId w:val="25"/>
      </w:numPr>
    </w:pPr>
    <w:rPr>
      <w:b/>
      <w:color w:val="407EC9"/>
      <w:sz w:val="24"/>
    </w:rPr>
  </w:style>
  <w:style w:type="paragraph" w:customStyle="1" w:styleId="ANNEXGHEAD3">
    <w:name w:val="ANNEX G HEAD 3"/>
    <w:basedOn w:val="Standaard"/>
    <w:next w:val="Plattetekst"/>
    <w:rsid w:val="009D25B8"/>
    <w:pPr>
      <w:numPr>
        <w:ilvl w:val="2"/>
        <w:numId w:val="25"/>
      </w:numPr>
    </w:pPr>
    <w:rPr>
      <w:b/>
      <w:smallCaps/>
      <w:color w:val="407EC9"/>
      <w:sz w:val="22"/>
    </w:rPr>
  </w:style>
  <w:style w:type="paragraph" w:customStyle="1" w:styleId="AnnexGHead4">
    <w:name w:val="Annex G Head 4"/>
    <w:basedOn w:val="Standaard"/>
    <w:next w:val="Plattetekst"/>
    <w:rsid w:val="009D25B8"/>
    <w:pPr>
      <w:numPr>
        <w:ilvl w:val="3"/>
        <w:numId w:val="25"/>
      </w:numPr>
    </w:pPr>
    <w:rPr>
      <w:b/>
      <w:color w:val="407EC9"/>
      <w:sz w:val="22"/>
    </w:rPr>
  </w:style>
  <w:style w:type="paragraph" w:customStyle="1" w:styleId="AnnexHHead1">
    <w:name w:val="Annex H Head 1"/>
    <w:basedOn w:val="Standaard"/>
    <w:next w:val="Heading1separatationline"/>
    <w:rsid w:val="009D25B8"/>
    <w:pPr>
      <w:numPr>
        <w:numId w:val="26"/>
      </w:numPr>
    </w:pPr>
    <w:rPr>
      <w:b/>
      <w:caps/>
      <w:color w:val="407EC9"/>
      <w:sz w:val="28"/>
    </w:rPr>
  </w:style>
  <w:style w:type="paragraph" w:customStyle="1" w:styleId="AnnexHHead2">
    <w:name w:val="Annex H Head 2"/>
    <w:basedOn w:val="Standaard"/>
    <w:next w:val="Heading2separationline"/>
    <w:rsid w:val="009D25B8"/>
    <w:pPr>
      <w:numPr>
        <w:ilvl w:val="1"/>
        <w:numId w:val="26"/>
      </w:numPr>
    </w:pPr>
    <w:rPr>
      <w:b/>
      <w:caps/>
      <w:color w:val="407EC9"/>
      <w:sz w:val="24"/>
    </w:rPr>
  </w:style>
  <w:style w:type="paragraph" w:customStyle="1" w:styleId="AnnexHHead3">
    <w:name w:val="Annex H Head 3"/>
    <w:basedOn w:val="Standaard"/>
    <w:rsid w:val="009D25B8"/>
    <w:pPr>
      <w:numPr>
        <w:ilvl w:val="2"/>
        <w:numId w:val="26"/>
      </w:numPr>
    </w:pPr>
    <w:rPr>
      <w:b/>
      <w:color w:val="407EC9"/>
      <w:sz w:val="22"/>
    </w:rPr>
  </w:style>
  <w:style w:type="paragraph" w:customStyle="1" w:styleId="AnnexHHead4">
    <w:name w:val="Annex H Head 4"/>
    <w:basedOn w:val="Standaard"/>
    <w:next w:val="Plattetekst"/>
    <w:rsid w:val="009D25B8"/>
    <w:pPr>
      <w:numPr>
        <w:ilvl w:val="3"/>
        <w:numId w:val="26"/>
      </w:numPr>
    </w:pPr>
    <w:rPr>
      <w:b/>
      <w:color w:val="407EC9"/>
      <w:sz w:val="22"/>
    </w:rPr>
  </w:style>
  <w:style w:type="paragraph" w:customStyle="1" w:styleId="AnnexIHead1">
    <w:name w:val="Annex I Head 1"/>
    <w:basedOn w:val="Standaard"/>
    <w:next w:val="Heading1separatationline"/>
    <w:rsid w:val="009D25B8"/>
    <w:pPr>
      <w:numPr>
        <w:numId w:val="27"/>
      </w:numPr>
    </w:pPr>
    <w:rPr>
      <w:b/>
      <w:caps/>
      <w:color w:val="407EC9"/>
      <w:sz w:val="28"/>
    </w:rPr>
  </w:style>
  <w:style w:type="paragraph" w:customStyle="1" w:styleId="AnnexIHead2">
    <w:name w:val="Annex I Head 2"/>
    <w:basedOn w:val="Standaard"/>
    <w:next w:val="Heading2separationline"/>
    <w:rsid w:val="009D25B8"/>
    <w:pPr>
      <w:numPr>
        <w:ilvl w:val="1"/>
        <w:numId w:val="27"/>
      </w:numPr>
    </w:pPr>
    <w:rPr>
      <w:b/>
      <w:caps/>
      <w:color w:val="407EC9"/>
      <w:sz w:val="24"/>
    </w:rPr>
  </w:style>
  <w:style w:type="paragraph" w:customStyle="1" w:styleId="AnnexIHead3">
    <w:name w:val="Annex I Head 3"/>
    <w:basedOn w:val="Standaard"/>
    <w:next w:val="Plattetekst"/>
    <w:rsid w:val="009D25B8"/>
    <w:pPr>
      <w:numPr>
        <w:ilvl w:val="2"/>
        <w:numId w:val="27"/>
      </w:numPr>
    </w:pPr>
    <w:rPr>
      <w:b/>
      <w:smallCaps/>
      <w:color w:val="407EC9"/>
      <w:sz w:val="22"/>
    </w:rPr>
  </w:style>
  <w:style w:type="paragraph" w:customStyle="1" w:styleId="AnnexIHead4">
    <w:name w:val="Annex I Head 4"/>
    <w:basedOn w:val="Standaard"/>
    <w:next w:val="Plattetekst"/>
    <w:rsid w:val="009D25B8"/>
    <w:pPr>
      <w:numPr>
        <w:ilvl w:val="3"/>
        <w:numId w:val="27"/>
      </w:numPr>
    </w:pPr>
    <w:rPr>
      <w:b/>
      <w:color w:val="407EC9"/>
      <w:sz w:val="22"/>
    </w:rPr>
  </w:style>
  <w:style w:type="paragraph" w:customStyle="1" w:styleId="AnnexJHead1">
    <w:name w:val="Annex J Head 1"/>
    <w:basedOn w:val="Standaard"/>
    <w:next w:val="Heading1separatationline"/>
    <w:rsid w:val="009D25B8"/>
    <w:pPr>
      <w:numPr>
        <w:numId w:val="28"/>
      </w:numPr>
    </w:pPr>
    <w:rPr>
      <w:b/>
      <w:caps/>
      <w:color w:val="407EC9"/>
      <w:sz w:val="28"/>
    </w:rPr>
  </w:style>
  <w:style w:type="paragraph" w:customStyle="1" w:styleId="AnnexJHead2">
    <w:name w:val="Annex J Head 2"/>
    <w:basedOn w:val="Standaard"/>
    <w:next w:val="Heading2separationline"/>
    <w:rsid w:val="009D25B8"/>
    <w:pPr>
      <w:numPr>
        <w:ilvl w:val="1"/>
        <w:numId w:val="28"/>
      </w:numPr>
    </w:pPr>
    <w:rPr>
      <w:b/>
      <w:caps/>
      <w:color w:val="407EC9"/>
      <w:sz w:val="24"/>
    </w:rPr>
  </w:style>
  <w:style w:type="paragraph" w:customStyle="1" w:styleId="AnnexJHead3">
    <w:name w:val="Annex J Head 3"/>
    <w:basedOn w:val="Standaard"/>
    <w:next w:val="Plattetekst"/>
    <w:rsid w:val="009D25B8"/>
    <w:pPr>
      <w:numPr>
        <w:ilvl w:val="2"/>
        <w:numId w:val="28"/>
      </w:numPr>
    </w:pPr>
    <w:rPr>
      <w:b/>
      <w:smallCaps/>
      <w:color w:val="407EC9"/>
      <w:sz w:val="22"/>
    </w:rPr>
  </w:style>
  <w:style w:type="paragraph" w:customStyle="1" w:styleId="AnnexJHead4">
    <w:name w:val="Annex J Head 4"/>
    <w:basedOn w:val="Standaard"/>
    <w:next w:val="Plattetekst"/>
    <w:rsid w:val="009D25B8"/>
    <w:pPr>
      <w:numPr>
        <w:ilvl w:val="3"/>
        <w:numId w:val="28"/>
      </w:numPr>
    </w:pPr>
    <w:rPr>
      <w:b/>
      <w:color w:val="407EC9"/>
      <w:sz w:val="22"/>
    </w:rPr>
  </w:style>
  <w:style w:type="paragraph" w:customStyle="1" w:styleId="AnnexKHead1">
    <w:name w:val="Annex K Head 1"/>
    <w:basedOn w:val="Standaard"/>
    <w:next w:val="Heading1separatationline"/>
    <w:rsid w:val="009D25B8"/>
    <w:pPr>
      <w:numPr>
        <w:numId w:val="29"/>
      </w:numPr>
    </w:pPr>
    <w:rPr>
      <w:b/>
      <w:caps/>
      <w:color w:val="407EC9"/>
      <w:sz w:val="28"/>
    </w:rPr>
  </w:style>
  <w:style w:type="paragraph" w:customStyle="1" w:styleId="AnnexKHead2">
    <w:name w:val="Annex K Head 2"/>
    <w:basedOn w:val="Standaard"/>
    <w:next w:val="Heading2separationline"/>
    <w:rsid w:val="009D25B8"/>
    <w:pPr>
      <w:numPr>
        <w:ilvl w:val="1"/>
        <w:numId w:val="29"/>
      </w:numPr>
    </w:pPr>
    <w:rPr>
      <w:b/>
      <w:caps/>
      <w:color w:val="407EC9"/>
      <w:sz w:val="24"/>
    </w:rPr>
  </w:style>
  <w:style w:type="paragraph" w:customStyle="1" w:styleId="AnnexKHead3">
    <w:name w:val="Annex K Head 3"/>
    <w:basedOn w:val="Standaard"/>
    <w:next w:val="Plattetekst"/>
    <w:rsid w:val="009D25B8"/>
    <w:pPr>
      <w:numPr>
        <w:ilvl w:val="2"/>
        <w:numId w:val="29"/>
      </w:numPr>
    </w:pPr>
    <w:rPr>
      <w:b/>
      <w:smallCaps/>
      <w:color w:val="407EC9"/>
      <w:sz w:val="22"/>
    </w:rPr>
  </w:style>
  <w:style w:type="paragraph" w:customStyle="1" w:styleId="AnnexKHead4">
    <w:name w:val="Annex K Head 4"/>
    <w:basedOn w:val="Standaard"/>
    <w:next w:val="Plattetekst"/>
    <w:rsid w:val="009D25B8"/>
    <w:pPr>
      <w:numPr>
        <w:ilvl w:val="3"/>
        <w:numId w:val="29"/>
      </w:numPr>
    </w:pPr>
    <w:rPr>
      <w:b/>
      <w:color w:val="407EC9"/>
      <w:sz w:val="22"/>
    </w:rPr>
  </w:style>
  <w:style w:type="paragraph" w:customStyle="1" w:styleId="AnnexLHead1">
    <w:name w:val="Annex L Head 1"/>
    <w:basedOn w:val="Standaard"/>
    <w:next w:val="Heading1separatationline"/>
    <w:rsid w:val="009D25B8"/>
    <w:pPr>
      <w:numPr>
        <w:numId w:val="30"/>
      </w:numPr>
    </w:pPr>
    <w:rPr>
      <w:b/>
      <w:caps/>
      <w:color w:val="407EC9"/>
      <w:sz w:val="28"/>
    </w:rPr>
  </w:style>
  <w:style w:type="paragraph" w:customStyle="1" w:styleId="AnnexLHead2">
    <w:name w:val="Annex L Head 2"/>
    <w:basedOn w:val="Standaard"/>
    <w:next w:val="Plattetekst"/>
    <w:rsid w:val="009D25B8"/>
    <w:pPr>
      <w:numPr>
        <w:ilvl w:val="1"/>
        <w:numId w:val="30"/>
      </w:numPr>
    </w:pPr>
    <w:rPr>
      <w:b/>
      <w:caps/>
      <w:color w:val="407EC9"/>
      <w:sz w:val="24"/>
    </w:rPr>
  </w:style>
  <w:style w:type="paragraph" w:customStyle="1" w:styleId="AnnexLHead3">
    <w:name w:val="Annex L Head 3"/>
    <w:basedOn w:val="Standaard"/>
    <w:next w:val="Plattetekst"/>
    <w:rsid w:val="009D25B8"/>
    <w:pPr>
      <w:numPr>
        <w:ilvl w:val="2"/>
        <w:numId w:val="30"/>
      </w:numPr>
    </w:pPr>
    <w:rPr>
      <w:b/>
      <w:smallCaps/>
      <w:color w:val="407EC9"/>
      <w:sz w:val="22"/>
    </w:rPr>
  </w:style>
  <w:style w:type="paragraph" w:customStyle="1" w:styleId="AnnexLHead4">
    <w:name w:val="Annex L Head 4"/>
    <w:basedOn w:val="Standaard"/>
    <w:next w:val="Plattetekst"/>
    <w:rsid w:val="009D25B8"/>
    <w:pPr>
      <w:numPr>
        <w:ilvl w:val="3"/>
        <w:numId w:val="30"/>
      </w:numPr>
    </w:pPr>
    <w:rPr>
      <w:b/>
      <w:color w:val="407EC9"/>
      <w:sz w:val="22"/>
    </w:rPr>
  </w:style>
  <w:style w:type="paragraph" w:customStyle="1" w:styleId="AnnexMHead1">
    <w:name w:val="Annex M Head 1"/>
    <w:basedOn w:val="Standaard"/>
    <w:next w:val="Heading1separatationline"/>
    <w:rsid w:val="009D25B8"/>
    <w:pPr>
      <w:numPr>
        <w:numId w:val="31"/>
      </w:numPr>
    </w:pPr>
    <w:rPr>
      <w:b/>
      <w:caps/>
      <w:color w:val="407EC9"/>
      <w:sz w:val="28"/>
    </w:rPr>
  </w:style>
  <w:style w:type="paragraph" w:customStyle="1" w:styleId="AnnexMHead2">
    <w:name w:val="Annex M Head 2"/>
    <w:basedOn w:val="Standaard"/>
    <w:next w:val="Heading2separationline"/>
    <w:rsid w:val="009D25B8"/>
    <w:pPr>
      <w:numPr>
        <w:ilvl w:val="1"/>
        <w:numId w:val="31"/>
      </w:numPr>
    </w:pPr>
    <w:rPr>
      <w:b/>
      <w:caps/>
      <w:color w:val="407EC9"/>
      <w:sz w:val="24"/>
    </w:rPr>
  </w:style>
  <w:style w:type="paragraph" w:customStyle="1" w:styleId="AnnexMHead3">
    <w:name w:val="Annex M Head 3"/>
    <w:basedOn w:val="Standaard"/>
    <w:next w:val="Plattetekst"/>
    <w:rsid w:val="009D25B8"/>
    <w:pPr>
      <w:numPr>
        <w:ilvl w:val="2"/>
        <w:numId w:val="31"/>
      </w:numPr>
    </w:pPr>
    <w:rPr>
      <w:b/>
      <w:smallCaps/>
      <w:color w:val="407EC9"/>
      <w:sz w:val="22"/>
    </w:rPr>
  </w:style>
  <w:style w:type="paragraph" w:customStyle="1" w:styleId="AnnexMHead4">
    <w:name w:val="Annex M Head 4"/>
    <w:basedOn w:val="Standaard"/>
    <w:next w:val="Plattetekst"/>
    <w:rsid w:val="009D25B8"/>
    <w:pPr>
      <w:numPr>
        <w:ilvl w:val="3"/>
        <w:numId w:val="31"/>
      </w:numPr>
    </w:pPr>
    <w:rPr>
      <w:b/>
      <w:color w:val="407EC9"/>
      <w:sz w:val="22"/>
    </w:rPr>
  </w:style>
  <w:style w:type="paragraph" w:styleId="Titel">
    <w:name w:val="Title"/>
    <w:basedOn w:val="Standaard"/>
    <w:link w:val="Titel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elChar">
    <w:name w:val="Titel Char"/>
    <w:basedOn w:val="Standaardalinea-lettertype"/>
    <w:link w:val="Titel"/>
    <w:rsid w:val="00693B1F"/>
    <w:rPr>
      <w:rFonts w:ascii="Arial" w:eastAsia="Times New Roman" w:hAnsi="Arial" w:cs="Arial"/>
      <w:b/>
      <w:bCs/>
      <w:kern w:val="28"/>
      <w:sz w:val="32"/>
      <w:szCs w:val="32"/>
      <w:lang w:val="en-GB" w:eastAsia="en-GB"/>
    </w:rPr>
  </w:style>
  <w:style w:type="paragraph" w:styleId="Revisie">
    <w:name w:val="Revision"/>
    <w:hidden/>
    <w:uiPriority w:val="99"/>
    <w:semiHidden/>
    <w:rsid w:val="00B250D6"/>
    <w:pPr>
      <w:spacing w:after="0" w:line="240" w:lineRule="auto"/>
    </w:pPr>
    <w:rPr>
      <w:sz w:val="18"/>
      <w:lang w:val="en-GB"/>
    </w:rPr>
  </w:style>
  <w:style w:type="paragraph" w:customStyle="1" w:styleId="AppendixHeading1">
    <w:name w:val="Appendix Heading 1"/>
    <w:basedOn w:val="Standaard"/>
    <w:next w:val="Platteteks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Standaard"/>
    <w:next w:val="Platteteks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Standaard"/>
    <w:next w:val="Standaard"/>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Standaard"/>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Kop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styleId="Onopgelostemelding">
    <w:name w:val="Unresolved Mention"/>
    <w:basedOn w:val="Standaardalinea-lettertype"/>
    <w:uiPriority w:val="99"/>
    <w:semiHidden/>
    <w:unhideWhenUsed/>
    <w:rsid w:val="00052341"/>
    <w:rPr>
      <w:color w:val="605E5C"/>
      <w:shd w:val="clear" w:color="auto" w:fill="E1DFDD"/>
    </w:rPr>
  </w:style>
  <w:style w:type="paragraph" w:customStyle="1" w:styleId="Abbreviations">
    <w:name w:val="Abbreviations"/>
    <w:basedOn w:val="Standaard"/>
    <w:qFormat/>
    <w:rsid w:val="000E203A"/>
    <w:pPr>
      <w:spacing w:after="60"/>
      <w:ind w:left="1418" w:hanging="1418"/>
    </w:pPr>
    <w:rPr>
      <w:rFonts w:eastAsiaTheme="minorHAnsi"/>
      <w:sz w:val="22"/>
    </w:rPr>
  </w:style>
  <w:style w:type="paragraph" w:customStyle="1" w:styleId="AnnexHead1">
    <w:name w:val="Annex Head 1"/>
    <w:basedOn w:val="Annex"/>
    <w:next w:val="Plattetekst"/>
    <w:link w:val="AnnexHead1Char"/>
    <w:qFormat/>
    <w:rsid w:val="000131D6"/>
    <w:pPr>
      <w:pageBreakBefore w:val="0"/>
      <w:numPr>
        <w:ilvl w:val="1"/>
      </w:numPr>
      <w:spacing w:before="240" w:after="120" w:line="240" w:lineRule="auto"/>
    </w:pPr>
    <w:rPr>
      <w:sz w:val="22"/>
    </w:rPr>
  </w:style>
  <w:style w:type="character" w:customStyle="1" w:styleId="AnnexHead1Char">
    <w:name w:val="Annex Head 1 Char"/>
    <w:basedOn w:val="AnnexChar"/>
    <w:link w:val="AnnexHead1"/>
    <w:rsid w:val="000131D6"/>
    <w:rPr>
      <w:b/>
      <w:caps/>
      <w:color w:val="00558C"/>
      <w:sz w:val="28"/>
      <w:lang w:val="en-GB"/>
    </w:rPr>
  </w:style>
  <w:style w:type="paragraph" w:customStyle="1" w:styleId="AnnexHead2">
    <w:name w:val="Annex Head 2"/>
    <w:basedOn w:val="Annex"/>
    <w:next w:val="Plattetekst"/>
    <w:link w:val="AnnexHead2Char"/>
    <w:qFormat/>
    <w:rsid w:val="000131D6"/>
    <w:pPr>
      <w:pageBreakBefore w:val="0"/>
      <w:numPr>
        <w:ilvl w:val="2"/>
      </w:numPr>
      <w:spacing w:before="240" w:after="120"/>
    </w:pPr>
    <w:rPr>
      <w:caps w:val="0"/>
      <w:sz w:val="22"/>
    </w:rPr>
  </w:style>
  <w:style w:type="character" w:customStyle="1" w:styleId="AnnexHead2Char">
    <w:name w:val="Annex Head 2 Char"/>
    <w:basedOn w:val="AnnexChar"/>
    <w:link w:val="AnnexHead2"/>
    <w:rsid w:val="000131D6"/>
    <w:rPr>
      <w:b/>
      <w:caps w:val="0"/>
      <w:color w:val="00558C"/>
      <w:sz w:val="28"/>
      <w:lang w:val="en-GB"/>
    </w:rPr>
  </w:style>
  <w:style w:type="paragraph" w:customStyle="1" w:styleId="MRN">
    <w:name w:val="MRN"/>
    <w:basedOn w:val="Documentdate"/>
    <w:link w:val="MRNChar"/>
    <w:qFormat/>
    <w:rsid w:val="00E47DD3"/>
    <w:rPr>
      <w:lang w:eastAsia="ko-KR"/>
    </w:rPr>
  </w:style>
  <w:style w:type="character" w:customStyle="1" w:styleId="MRNChar">
    <w:name w:val="MRN Char"/>
    <w:basedOn w:val="Standaardalinea-lettertype"/>
    <w:link w:val="MRN"/>
    <w:rsid w:val="00E47DD3"/>
    <w:rPr>
      <w:b/>
      <w:color w:val="00558C"/>
      <w:sz w:val="28"/>
      <w:lang w:val="en-GB" w:eastAsia="ko-KR"/>
    </w:rPr>
  </w:style>
  <w:style w:type="character" w:customStyle="1" w:styleId="PlattetekstChar">
    <w:name w:val="Platte tekst Char"/>
    <w:basedOn w:val="Standaardalinea-lettertype"/>
    <w:rsid w:val="00902797"/>
    <w:rPr>
      <w:lang w:val="en-GB"/>
    </w:rPr>
  </w:style>
  <w:style w:type="paragraph" w:customStyle="1" w:styleId="Quotationparagraph">
    <w:name w:val="Quotation paragraph"/>
    <w:basedOn w:val="Plattetekst"/>
    <w:link w:val="QuotationparagraphChar"/>
    <w:qFormat/>
    <w:rsid w:val="00902797"/>
    <w:pPr>
      <w:suppressAutoHyphens/>
      <w:spacing w:before="120"/>
      <w:ind w:left="567" w:right="709"/>
    </w:pPr>
    <w:rPr>
      <w:rFonts w:eastAsiaTheme="minorHAnsi"/>
    </w:rPr>
  </w:style>
  <w:style w:type="character" w:customStyle="1" w:styleId="QuotationparagraphChar">
    <w:name w:val="Quotation paragraph Char"/>
    <w:basedOn w:val="PlattetekstChar1"/>
    <w:link w:val="Quotationparagraph"/>
    <w:rsid w:val="00902797"/>
    <w:rPr>
      <w:rFonts w:eastAsia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E72DA-0152-4B7F-AD32-57D60F031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3.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E9916163-7F1B-41B4-99A7-91F526C6C518}">
  <ds:schemaRefs>
    <ds:schemaRef ds:uri="http://schemas.microsoft.com/sharepoint/v3/contenttype/forms"/>
  </ds:schemaRefs>
</ds:datastoreItem>
</file>

<file path=docMetadata/LabelInfo.xml><?xml version="1.0" encoding="utf-8"?>
<clbl:labelList xmlns:clbl="http://schemas.microsoft.com/office/2020/mipLabelMetadata">
  <clbl:label id="{369ba0d5-02cb-4d2f-94fd-9212cc24b78c}" enabled="0" method="" siteId="{369ba0d5-02cb-4d2f-94fd-9212cc24b78c}" removed="1"/>
  <clbl:label id="{37276b06-72c2-4081-996b-9af57fe26b63}" enabled="1" method="Standard" siteId="{ac843cea-7a2b-4dc6-9f37-919c3e210fe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3244</Words>
  <Characters>19238</Characters>
  <Application>Microsoft Office Word</Application>
  <DocSecurity>0</DocSecurity>
  <Lines>1012</Lines>
  <Paragraphs>478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22004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Berrevoets, M.D. (Maarten) - DGLM</cp:lastModifiedBy>
  <cp:revision>2</cp:revision>
  <cp:lastPrinted>2016-11-29T10:20:00Z</cp:lastPrinted>
  <dcterms:created xsi:type="dcterms:W3CDTF">2026-08-27T11:49:00Z</dcterms:created>
  <dcterms:modified xsi:type="dcterms:W3CDTF">2026-08-27T11:49:00Z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